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3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"/>
        <w:gridCol w:w="1912"/>
        <w:gridCol w:w="291"/>
        <w:gridCol w:w="12869"/>
      </w:tblGrid>
      <w:tr w:rsidR="00471BF6" w:rsidRPr="007F345A" w14:paraId="5683296D" w14:textId="77777777" w:rsidTr="00AE7E01">
        <w:trPr>
          <w:jc w:val="center"/>
        </w:trPr>
        <w:tc>
          <w:tcPr>
            <w:tcW w:w="2446" w:type="dxa"/>
            <w:gridSpan w:val="3"/>
            <w:tcBorders>
              <w:top w:val="double" w:sz="4" w:space="0" w:color="auto"/>
              <w:bottom w:val="nil"/>
              <w:right w:val="nil"/>
            </w:tcBorders>
          </w:tcPr>
          <w:p w14:paraId="6724BAD1" w14:textId="77777777" w:rsidR="000258CE" w:rsidRPr="007F345A" w:rsidRDefault="000258CE" w:rsidP="00F7143D">
            <w:pPr>
              <w:jc w:val="both"/>
              <w:rPr>
                <w:rFonts w:ascii="Cambria" w:hAnsi="Cambria"/>
                <w:lang w:val="en-GB"/>
              </w:rPr>
            </w:pPr>
            <w:r w:rsidRPr="007F345A">
              <w:rPr>
                <w:rFonts w:ascii="Cambria" w:hAnsi="Cambria"/>
                <w:noProof/>
              </w:rPr>
              <w:drawing>
                <wp:inline distT="0" distB="0" distL="0" distR="0" wp14:anchorId="5B65E763" wp14:editId="6F6A95EE">
                  <wp:extent cx="1371600" cy="878840"/>
                  <wp:effectExtent l="0" t="0" r="0" b="1016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87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FD273" w14:textId="77777777" w:rsidR="000258CE" w:rsidRPr="007F345A" w:rsidRDefault="00152FFB" w:rsidP="0002509B">
            <w:pPr>
              <w:spacing w:after="120"/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  <w:hyperlink r:id="rId9" w:history="1">
              <w:r w:rsidR="000258CE" w:rsidRPr="007F345A">
                <w:rPr>
                  <w:rStyle w:val="Lienhypertexte"/>
                  <w:rFonts w:ascii="Cambria" w:hAnsi="Cambria"/>
                  <w:sz w:val="16"/>
                  <w:szCs w:val="16"/>
                  <w:lang w:val="en-GB"/>
                </w:rPr>
                <w:t>www.europeanstudiesunit.eu</w:t>
              </w:r>
            </w:hyperlink>
          </w:p>
        </w:tc>
        <w:tc>
          <w:tcPr>
            <w:tcW w:w="12869" w:type="dxa"/>
            <w:tcBorders>
              <w:top w:val="double" w:sz="4" w:space="0" w:color="auto"/>
              <w:left w:val="nil"/>
              <w:bottom w:val="nil"/>
            </w:tcBorders>
          </w:tcPr>
          <w:p w14:paraId="6AD9362E" w14:textId="77777777" w:rsidR="000258CE" w:rsidRPr="007F345A" w:rsidRDefault="000258CE" w:rsidP="00AE7E01">
            <w:pPr>
              <w:jc w:val="center"/>
              <w:rPr>
                <w:rFonts w:ascii="Cambria" w:hAnsi="Cambria"/>
                <w:sz w:val="72"/>
                <w:szCs w:val="72"/>
                <w:lang w:val="en-GB"/>
              </w:rPr>
            </w:pPr>
            <w:r w:rsidRPr="007F345A">
              <w:rPr>
                <w:rFonts w:ascii="Cambria" w:hAnsi="Cambria"/>
                <w:b/>
                <w:bCs/>
                <w:color w:val="2E6D82"/>
                <w:sz w:val="72"/>
                <w:szCs w:val="72"/>
                <w:lang w:val="en-GB"/>
              </w:rPr>
              <w:t>CHAUDFONTAINE NEWSLETTER</w:t>
            </w:r>
          </w:p>
          <w:p w14:paraId="2A006997" w14:textId="77777777" w:rsidR="000258CE" w:rsidRPr="007F345A" w:rsidRDefault="000258CE" w:rsidP="00AE7E01">
            <w:pPr>
              <w:jc w:val="center"/>
              <w:rPr>
                <w:rFonts w:ascii="Cambria" w:hAnsi="Cambria"/>
                <w:b/>
                <w:lang w:val="en-GB"/>
              </w:rPr>
            </w:pPr>
          </w:p>
          <w:p w14:paraId="6CDF8877" w14:textId="164C0E8C" w:rsidR="000258CE" w:rsidRPr="007F345A" w:rsidRDefault="002A6DFF" w:rsidP="00AE7E01">
            <w:pPr>
              <w:spacing w:after="120"/>
              <w:jc w:val="center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b/>
                <w:lang w:val="en-GB"/>
              </w:rPr>
              <w:t>Newsletter 3</w:t>
            </w:r>
            <w:r w:rsidR="00345B8C">
              <w:rPr>
                <w:rFonts w:ascii="Cambria" w:hAnsi="Cambria"/>
                <w:b/>
                <w:lang w:val="en-GB"/>
              </w:rPr>
              <w:t>4</w:t>
            </w:r>
            <w:r w:rsidR="000258CE" w:rsidRPr="007F345A">
              <w:rPr>
                <w:rFonts w:ascii="Cambria" w:hAnsi="Cambria"/>
                <w:b/>
                <w:lang w:val="en-GB"/>
              </w:rPr>
              <w:t xml:space="preserve"> – </w:t>
            </w:r>
            <w:r w:rsidR="00345B8C">
              <w:rPr>
                <w:rFonts w:ascii="Cambria" w:hAnsi="Cambria"/>
                <w:b/>
                <w:lang w:val="en-GB"/>
              </w:rPr>
              <w:t>January 2019</w:t>
            </w:r>
          </w:p>
        </w:tc>
      </w:tr>
      <w:tr w:rsidR="00471BF6" w:rsidRPr="007F345A" w14:paraId="249B4B39" w14:textId="77777777" w:rsidTr="00AE7E01">
        <w:trPr>
          <w:trHeight w:val="241"/>
          <w:jc w:val="center"/>
        </w:trPr>
        <w:tc>
          <w:tcPr>
            <w:tcW w:w="15315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800101"/>
          </w:tcPr>
          <w:p w14:paraId="00D91F88" w14:textId="77777777" w:rsidR="000258CE" w:rsidRPr="007F345A" w:rsidRDefault="000258CE" w:rsidP="00AE7E01">
            <w:pPr>
              <w:jc w:val="center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</w:tr>
      <w:tr w:rsidR="00471BF6" w:rsidRPr="007F345A" w14:paraId="457CCCEF" w14:textId="77777777" w:rsidTr="00AE7E01">
        <w:trPr>
          <w:jc w:val="center"/>
        </w:trPr>
        <w:tc>
          <w:tcPr>
            <w:tcW w:w="243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6A3424B7" w14:textId="77777777" w:rsidR="00844326" w:rsidRPr="007F345A" w:rsidRDefault="00844326" w:rsidP="00F7143D">
            <w:pPr>
              <w:rPr>
                <w:rFonts w:ascii="Cambria" w:hAnsi="Cambria"/>
                <w:lang w:val="en-GB"/>
              </w:rPr>
            </w:pPr>
          </w:p>
          <w:p w14:paraId="74A180A1" w14:textId="038B85EF" w:rsidR="003633DE" w:rsidRPr="007F345A" w:rsidRDefault="003633DE" w:rsidP="00F7143D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5072" w:type="dxa"/>
            <w:gridSpan w:val="3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DBE5F1" w:themeFill="accent1" w:themeFillTint="33"/>
          </w:tcPr>
          <w:p w14:paraId="72D08B4C" w14:textId="7C7277E0" w:rsidR="00844326" w:rsidRPr="007F345A" w:rsidRDefault="00A844DC" w:rsidP="00AE7E01">
            <w:pPr>
              <w:spacing w:before="120" w:after="120"/>
              <w:jc w:val="center"/>
              <w:rPr>
                <w:rFonts w:ascii="Cambria" w:hAnsi="Cambria"/>
                <w:b/>
                <w:bCs/>
                <w:color w:val="2E6D82"/>
                <w:sz w:val="36"/>
                <w:szCs w:val="36"/>
                <w:lang w:val="en-GB"/>
              </w:rPr>
            </w:pPr>
            <w:r w:rsidRPr="007F345A">
              <w:rPr>
                <w:rFonts w:ascii="Cambria" w:hAnsi="Cambria"/>
                <w:b/>
                <w:bCs/>
                <w:color w:val="2E6D82"/>
                <w:sz w:val="36"/>
                <w:szCs w:val="36"/>
                <w:lang w:val="en-GB"/>
              </w:rPr>
              <w:t>Legal developments: European Union</w:t>
            </w:r>
          </w:p>
        </w:tc>
      </w:tr>
      <w:tr w:rsidR="00773CEB" w:rsidRPr="006B5057" w14:paraId="710995DC" w14:textId="77777777" w:rsidTr="00AE7E01">
        <w:trPr>
          <w:jc w:val="center"/>
        </w:trPr>
        <w:tc>
          <w:tcPr>
            <w:tcW w:w="24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20CA18E3" w14:textId="77777777" w:rsidR="00773CEB" w:rsidRPr="007F345A" w:rsidRDefault="00773CEB" w:rsidP="00F7143D">
            <w:pPr>
              <w:rPr>
                <w:rFonts w:ascii="Cambria" w:hAnsi="Cambria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04298B85" w14:textId="237BB7A2" w:rsidR="00773CEB" w:rsidRPr="007F345A" w:rsidRDefault="00A34AD2" w:rsidP="00FB7E35">
            <w:pPr>
              <w:rPr>
                <w:rFonts w:ascii="Cambria" w:hAnsi="Cambria"/>
                <w:b/>
                <w:bCs/>
                <w:color w:val="2E6D82"/>
                <w:lang w:val="en-GB"/>
              </w:rPr>
            </w:pPr>
            <w:proofErr w:type="spellStart"/>
            <w:r w:rsidRPr="007F345A">
              <w:rPr>
                <w:rFonts w:ascii="Cambria" w:hAnsi="Cambria"/>
                <w:b/>
                <w:bCs/>
                <w:color w:val="2E6D82"/>
              </w:rPr>
              <w:t>European</w:t>
            </w:r>
            <w:proofErr w:type="spellEnd"/>
            <w:r w:rsidRPr="007F345A">
              <w:rPr>
                <w:rFonts w:ascii="Cambria" w:hAnsi="Cambria"/>
                <w:b/>
                <w:bCs/>
                <w:color w:val="2E6D82"/>
              </w:rPr>
              <w:t xml:space="preserve"> Commission</w:t>
            </w:r>
          </w:p>
        </w:tc>
        <w:tc>
          <w:tcPr>
            <w:tcW w:w="1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C6FDEE" w14:textId="0C83E82E" w:rsidR="00773CEB" w:rsidRPr="00D92281" w:rsidRDefault="007D5002" w:rsidP="00F62133">
            <w:pPr>
              <w:jc w:val="both"/>
              <w:rPr>
                <w:rFonts w:ascii="Cambria" w:hAnsi="Cambria"/>
                <w:b/>
                <w:bCs/>
                <w:lang w:val="en-GB"/>
              </w:rPr>
            </w:pPr>
            <w:r w:rsidRPr="00D92281">
              <w:rPr>
                <w:rFonts w:ascii="Cambria" w:hAnsi="Cambria"/>
                <w:b/>
                <w:bCs/>
                <w:lang w:val="en-GB"/>
              </w:rPr>
              <w:t>Brexit – EU general authorisation</w:t>
            </w:r>
          </w:p>
          <w:p w14:paraId="22055AAA" w14:textId="5D9AD22B" w:rsidR="006B5057" w:rsidRPr="00D92281" w:rsidRDefault="006B5057" w:rsidP="006B5057">
            <w:pPr>
              <w:rPr>
                <w:lang w:val="en-US"/>
              </w:rPr>
            </w:pPr>
            <w:r w:rsidRPr="00D92281">
              <w:rPr>
                <w:lang w:val="en-US"/>
              </w:rPr>
              <w:t>The Commission issued on 20 December 2018 a proposal for a Regulation of the European Parliament and the Council amending Council Regulation (EC) No 428/2009 for granting a Union general export authorization (EUGEA 001) for the export of certain dual-use items from the Union to the United Kingdom of Great Britain and Northern Ireland.</w:t>
            </w:r>
          </w:p>
          <w:p w14:paraId="48DA12A1" w14:textId="46CD46C4" w:rsidR="009A2C8B" w:rsidRPr="00D92281" w:rsidRDefault="006B5057" w:rsidP="006C3A95">
            <w:pPr>
              <w:spacing w:after="12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proofErr w:type="spellStart"/>
            <w:r w:rsidRPr="00D92281">
              <w:rPr>
                <w:rFonts w:ascii="Cambria" w:hAnsi="Cambria"/>
                <w:bCs/>
              </w:rPr>
              <w:t>Available</w:t>
            </w:r>
            <w:proofErr w:type="spellEnd"/>
            <w:r w:rsidR="00773CEB" w:rsidRPr="00D92281">
              <w:rPr>
                <w:rFonts w:ascii="Cambria" w:hAnsi="Cambria"/>
                <w:bCs/>
              </w:rPr>
              <w:t xml:space="preserve">: </w:t>
            </w:r>
            <w:hyperlink r:id="rId10" w:history="1">
              <w:r w:rsidRPr="00D92281">
                <w:rPr>
                  <w:rStyle w:val="Lienhypertexte"/>
                  <w:rFonts w:ascii="Cambria" w:hAnsi="Cambria"/>
                  <w:sz w:val="18"/>
                  <w:szCs w:val="18"/>
                </w:rPr>
                <w:t>http://local.droit.ulg.ac.be/jcms/service/file/20181221082536_Com-prop-UK-EU-GEA-dual-use-201218ext.pdf</w:t>
              </w:r>
            </w:hyperlink>
            <w:r w:rsidRPr="00D92281">
              <w:rPr>
                <w:rStyle w:val="Lienhypertexte"/>
                <w:rFonts w:ascii="Cambria" w:hAnsi="Cambria"/>
                <w:color w:val="auto"/>
                <w:sz w:val="18"/>
                <w:szCs w:val="18"/>
              </w:rPr>
              <w:t xml:space="preserve"> </w:t>
            </w:r>
          </w:p>
        </w:tc>
      </w:tr>
      <w:tr w:rsidR="00AE60EB" w:rsidRPr="006B38A7" w14:paraId="546C5A90" w14:textId="77777777" w:rsidTr="00AE7E01">
        <w:trPr>
          <w:jc w:val="center"/>
        </w:trPr>
        <w:tc>
          <w:tcPr>
            <w:tcW w:w="24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71F5EB2F" w14:textId="77777777" w:rsidR="00AE60EB" w:rsidRPr="006B5057" w:rsidRDefault="00AE60EB" w:rsidP="00F7143D">
            <w:pPr>
              <w:rPr>
                <w:rFonts w:ascii="Cambria" w:hAnsi="Cambria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024C5513" w14:textId="77777777" w:rsidR="00AE60EB" w:rsidRPr="006B5057" w:rsidRDefault="00AE60EB" w:rsidP="00FB7E35">
            <w:pPr>
              <w:rPr>
                <w:rFonts w:ascii="Cambria" w:hAnsi="Cambria"/>
                <w:b/>
                <w:bCs/>
                <w:color w:val="2E6D82"/>
              </w:rPr>
            </w:pPr>
          </w:p>
        </w:tc>
        <w:tc>
          <w:tcPr>
            <w:tcW w:w="1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DB349B" w14:textId="3A4914BE" w:rsidR="00AE60EB" w:rsidRPr="00D92281" w:rsidRDefault="006B5057" w:rsidP="00F62133">
            <w:pPr>
              <w:jc w:val="both"/>
              <w:rPr>
                <w:rFonts w:ascii="Cambria" w:hAnsi="Cambria"/>
                <w:b/>
                <w:bCs/>
                <w:lang w:val="en-GB"/>
              </w:rPr>
            </w:pPr>
            <w:r w:rsidRPr="00D92281">
              <w:rPr>
                <w:rFonts w:ascii="Cambria" w:hAnsi="Cambria"/>
                <w:b/>
                <w:bCs/>
                <w:lang w:val="en-GB"/>
              </w:rPr>
              <w:t>EU list - updates</w:t>
            </w:r>
          </w:p>
          <w:p w14:paraId="4EF26A95" w14:textId="590B68BA" w:rsidR="00AE60EB" w:rsidRPr="00D92281" w:rsidRDefault="0075358D" w:rsidP="00F62133">
            <w:pPr>
              <w:jc w:val="both"/>
              <w:rPr>
                <w:rFonts w:ascii="Cambria" w:hAnsi="Cambria"/>
                <w:bCs/>
                <w:lang w:val="en-GB"/>
              </w:rPr>
            </w:pPr>
            <w:r w:rsidRPr="00D92281">
              <w:rPr>
                <w:rFonts w:ascii="Cambria" w:hAnsi="Cambria"/>
                <w:bCs/>
                <w:lang w:val="en-GB"/>
              </w:rPr>
              <w:t>On 20 December 2018, the</w:t>
            </w:r>
            <w:r w:rsidR="00AE60EB" w:rsidRPr="00D92281">
              <w:rPr>
                <w:rFonts w:ascii="Cambria" w:hAnsi="Cambria"/>
                <w:bCs/>
                <w:lang w:val="en-GB"/>
              </w:rPr>
              <w:t xml:space="preserve"> European Commission published </w:t>
            </w:r>
            <w:r w:rsidR="001E0A85" w:rsidRPr="00D92281">
              <w:rPr>
                <w:rFonts w:ascii="Cambria" w:hAnsi="Cambria"/>
                <w:bCs/>
                <w:lang w:val="en-GB"/>
              </w:rPr>
              <w:t xml:space="preserve">its report on the implementation of the EU Regulation 428/2009. </w:t>
            </w:r>
          </w:p>
          <w:p w14:paraId="45687C10" w14:textId="359708BC" w:rsidR="00AE60EB" w:rsidRPr="00D92281" w:rsidRDefault="00AE60EB" w:rsidP="001E0A85">
            <w:pPr>
              <w:spacing w:after="120"/>
              <w:jc w:val="both"/>
              <w:rPr>
                <w:rFonts w:ascii="Cambria" w:hAnsi="Cambria"/>
                <w:bCs/>
                <w:lang w:val="en-GB"/>
              </w:rPr>
            </w:pPr>
            <w:r w:rsidRPr="00D92281">
              <w:rPr>
                <w:rFonts w:ascii="Cambria" w:hAnsi="Cambria"/>
                <w:bCs/>
                <w:lang w:val="en-GB"/>
              </w:rPr>
              <w:t xml:space="preserve">Link to the document: </w:t>
            </w:r>
            <w:r w:rsidR="001E0A85" w:rsidRPr="00D92281">
              <w:rPr>
                <w:rStyle w:val="Lienhypertexte"/>
                <w:rFonts w:ascii="Cambria" w:hAnsi="Cambria"/>
                <w:bCs/>
                <w:color w:val="auto"/>
                <w:sz w:val="18"/>
                <w:szCs w:val="18"/>
                <w:lang w:val="en-GB"/>
              </w:rPr>
              <w:t>http://trade.ec.europa.eu/doclib/docs/2018/december/tradoc_157592.pdf</w:t>
            </w:r>
          </w:p>
        </w:tc>
      </w:tr>
      <w:tr w:rsidR="001E0A85" w:rsidRPr="006B38A7" w14:paraId="15F20D0D" w14:textId="77777777" w:rsidTr="00AE7E01">
        <w:trPr>
          <w:jc w:val="center"/>
        </w:trPr>
        <w:tc>
          <w:tcPr>
            <w:tcW w:w="24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7C340789" w14:textId="77777777" w:rsidR="001E0A85" w:rsidRPr="000471B0" w:rsidRDefault="001E0A85" w:rsidP="00F7143D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7312081B" w14:textId="77777777" w:rsidR="001E0A85" w:rsidRPr="000471B0" w:rsidRDefault="001E0A85" w:rsidP="00FB7E35">
            <w:pPr>
              <w:rPr>
                <w:rFonts w:ascii="Cambria" w:hAnsi="Cambria"/>
                <w:b/>
                <w:bCs/>
                <w:color w:val="2E6D82"/>
                <w:lang w:val="en-US"/>
              </w:rPr>
            </w:pPr>
          </w:p>
        </w:tc>
        <w:tc>
          <w:tcPr>
            <w:tcW w:w="1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D23418" w14:textId="77777777" w:rsidR="001E0A85" w:rsidRPr="00D92281" w:rsidRDefault="001E0A85" w:rsidP="00F62133">
            <w:pPr>
              <w:jc w:val="both"/>
              <w:rPr>
                <w:rFonts w:ascii="Cambria" w:hAnsi="Cambria"/>
                <w:b/>
                <w:bCs/>
                <w:lang w:val="en-GB"/>
              </w:rPr>
            </w:pPr>
            <w:r w:rsidRPr="00D92281">
              <w:rPr>
                <w:rFonts w:ascii="Cambria" w:hAnsi="Cambria"/>
                <w:b/>
                <w:bCs/>
                <w:lang w:val="en-GB"/>
              </w:rPr>
              <w:t>2018 Export Control Forum</w:t>
            </w:r>
          </w:p>
          <w:p w14:paraId="3AC8893C" w14:textId="77777777" w:rsidR="001E0A85" w:rsidRPr="00D92281" w:rsidRDefault="001E0A85" w:rsidP="00F62133">
            <w:pPr>
              <w:jc w:val="both"/>
              <w:rPr>
                <w:rFonts w:ascii="Cambria" w:hAnsi="Cambria"/>
                <w:bCs/>
                <w:lang w:val="en-GB"/>
              </w:rPr>
            </w:pPr>
            <w:r w:rsidRPr="00D92281">
              <w:rPr>
                <w:rFonts w:ascii="Cambria" w:hAnsi="Cambria"/>
                <w:bCs/>
                <w:lang w:val="en-GB"/>
              </w:rPr>
              <w:t>On 13 December 2018, the European Commission and the Austrian Presidency of the Council organised the 2018 Export Control Forum.</w:t>
            </w:r>
          </w:p>
          <w:p w14:paraId="15CDDF09" w14:textId="383611D4" w:rsidR="001E0A85" w:rsidRPr="00D92281" w:rsidRDefault="001E0A85" w:rsidP="001E0A85">
            <w:pPr>
              <w:spacing w:after="120"/>
              <w:jc w:val="both"/>
              <w:rPr>
                <w:rFonts w:ascii="Cambria" w:hAnsi="Cambria"/>
                <w:b/>
                <w:bCs/>
                <w:lang w:val="en-GB"/>
              </w:rPr>
            </w:pPr>
            <w:r w:rsidRPr="00D92281">
              <w:rPr>
                <w:rFonts w:ascii="Cambria" w:hAnsi="Cambria"/>
                <w:bCs/>
                <w:lang w:val="en-GB"/>
              </w:rPr>
              <w:t xml:space="preserve">Information and link to presentations: </w:t>
            </w:r>
            <w:hyperlink r:id="rId11" w:history="1">
              <w:r w:rsidRPr="00D92281">
                <w:rPr>
                  <w:rStyle w:val="Lienhypertexte"/>
                  <w:rFonts w:ascii="Cambria" w:hAnsi="Cambria"/>
                  <w:bCs/>
                  <w:sz w:val="18"/>
                  <w:szCs w:val="18"/>
                  <w:lang w:val="en-GB"/>
                </w:rPr>
                <w:t>http://trade.ec.europa.eu/doclib/events/index.cfm?id=1951</w:t>
              </w:r>
            </w:hyperlink>
            <w:r w:rsidRPr="00D92281">
              <w:rPr>
                <w:rFonts w:ascii="Cambria" w:hAnsi="Cambria"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1E0A85" w:rsidRPr="001E0A85" w14:paraId="3764EBA6" w14:textId="77777777" w:rsidTr="00AE7E01">
        <w:trPr>
          <w:jc w:val="center"/>
        </w:trPr>
        <w:tc>
          <w:tcPr>
            <w:tcW w:w="24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5703D6CD" w14:textId="77777777" w:rsidR="001E0A85" w:rsidRPr="000471B0" w:rsidRDefault="001E0A85" w:rsidP="00F7143D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49545CAD" w14:textId="77777777" w:rsidR="001E0A85" w:rsidRPr="000471B0" w:rsidRDefault="001E0A85" w:rsidP="00FB7E35">
            <w:pPr>
              <w:rPr>
                <w:rFonts w:ascii="Cambria" w:hAnsi="Cambria"/>
                <w:b/>
                <w:bCs/>
                <w:color w:val="2E6D82"/>
                <w:lang w:val="en-US"/>
              </w:rPr>
            </w:pPr>
          </w:p>
        </w:tc>
        <w:tc>
          <w:tcPr>
            <w:tcW w:w="1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0C68CF" w14:textId="77777777" w:rsidR="001E0A85" w:rsidRPr="00D92281" w:rsidRDefault="001E0A85" w:rsidP="00F62133">
            <w:pPr>
              <w:jc w:val="both"/>
              <w:rPr>
                <w:rFonts w:ascii="Cambria" w:hAnsi="Cambria"/>
                <w:b/>
                <w:bCs/>
                <w:lang w:val="en-GB"/>
              </w:rPr>
            </w:pPr>
            <w:r w:rsidRPr="00D92281">
              <w:rPr>
                <w:rFonts w:ascii="Cambria" w:hAnsi="Cambria"/>
                <w:b/>
                <w:bCs/>
                <w:lang w:val="en-GB"/>
              </w:rPr>
              <w:t>TARIC – dual-use correlation</w:t>
            </w:r>
          </w:p>
          <w:p w14:paraId="5BDDC640" w14:textId="77777777" w:rsidR="001E0A85" w:rsidRPr="00D92281" w:rsidRDefault="001E0A85" w:rsidP="00F62133">
            <w:pPr>
              <w:jc w:val="both"/>
              <w:rPr>
                <w:rFonts w:ascii="Cambria" w:hAnsi="Cambria"/>
                <w:bCs/>
                <w:lang w:val="en-GB"/>
              </w:rPr>
            </w:pPr>
            <w:r w:rsidRPr="00D92281">
              <w:rPr>
                <w:rFonts w:ascii="Cambria" w:hAnsi="Cambria"/>
                <w:bCs/>
                <w:lang w:val="en-GB"/>
              </w:rPr>
              <w:t>On 10 January 2019, the European Commission published and updated version of the correlation table between the TARIC and dual-use codes.</w:t>
            </w:r>
          </w:p>
          <w:p w14:paraId="44742965" w14:textId="47A1FAD2" w:rsidR="001E0A85" w:rsidRPr="00D92281" w:rsidRDefault="001E0A85" w:rsidP="001E0A85">
            <w:pPr>
              <w:spacing w:after="120"/>
              <w:jc w:val="both"/>
              <w:rPr>
                <w:rFonts w:ascii="Cambria" w:hAnsi="Cambria"/>
                <w:b/>
                <w:bCs/>
              </w:rPr>
            </w:pPr>
            <w:proofErr w:type="spellStart"/>
            <w:r w:rsidRPr="00D92281">
              <w:rPr>
                <w:rFonts w:ascii="Cambria" w:hAnsi="Cambria"/>
                <w:bCs/>
              </w:rPr>
              <w:t>Available</w:t>
            </w:r>
            <w:proofErr w:type="spellEnd"/>
            <w:r w:rsidRPr="00D92281">
              <w:rPr>
                <w:rFonts w:ascii="Cambria" w:hAnsi="Cambria"/>
                <w:bCs/>
              </w:rPr>
              <w:t xml:space="preserve">: </w:t>
            </w:r>
            <w:hyperlink r:id="rId12" w:history="1">
              <w:r w:rsidRPr="00D92281">
                <w:rPr>
                  <w:rStyle w:val="Lienhypertexte"/>
                  <w:rFonts w:ascii="Cambria" w:hAnsi="Cambria"/>
                  <w:bCs/>
                  <w:sz w:val="18"/>
                  <w:szCs w:val="18"/>
                </w:rPr>
                <w:t>http://trade.ec.europa.eu/doclib/html/155445.htm</w:t>
              </w:r>
            </w:hyperlink>
            <w:r w:rsidRPr="00D92281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</w:tc>
      </w:tr>
      <w:tr w:rsidR="00FC705C" w:rsidRPr="006B38A7" w14:paraId="09D8E81E" w14:textId="77777777" w:rsidTr="00AE7E01">
        <w:trPr>
          <w:jc w:val="center"/>
        </w:trPr>
        <w:tc>
          <w:tcPr>
            <w:tcW w:w="24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018F387C" w14:textId="77777777" w:rsidR="00FC705C" w:rsidRPr="001E0A85" w:rsidRDefault="00FC705C" w:rsidP="00F7143D">
            <w:pPr>
              <w:rPr>
                <w:rFonts w:ascii="Cambria" w:hAnsi="Cambria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6E768FBC" w14:textId="244A2687" w:rsidR="00FC705C" w:rsidRPr="007F345A" w:rsidRDefault="00381115" w:rsidP="00FB7E35">
            <w:pPr>
              <w:rPr>
                <w:rFonts w:ascii="Cambria" w:hAnsi="Cambria"/>
                <w:b/>
                <w:bCs/>
                <w:color w:val="2E6D82"/>
                <w:lang w:val="en-GB"/>
              </w:rPr>
            </w:pPr>
            <w:r>
              <w:rPr>
                <w:rFonts w:ascii="Cambria" w:hAnsi="Cambria"/>
                <w:b/>
                <w:bCs/>
                <w:color w:val="2E6D82"/>
                <w:lang w:val="en-GB"/>
              </w:rPr>
              <w:t>Netherlands</w:t>
            </w:r>
          </w:p>
        </w:tc>
        <w:tc>
          <w:tcPr>
            <w:tcW w:w="1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A3C7F3" w14:textId="77777777" w:rsidR="00381115" w:rsidRPr="00D92281" w:rsidRDefault="00381115" w:rsidP="00381115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b/>
                <w:lang w:val="en-US"/>
              </w:rPr>
            </w:pPr>
            <w:r w:rsidRPr="00D92281">
              <w:rPr>
                <w:rFonts w:ascii="Cambria" w:hAnsi="Cambria"/>
                <w:b/>
                <w:lang w:val="en-US"/>
              </w:rPr>
              <w:t>Exports via clouds, cryptography and cybersecurity exports</w:t>
            </w:r>
          </w:p>
          <w:p w14:paraId="773A7796" w14:textId="77777777" w:rsidR="00381115" w:rsidRPr="00D92281" w:rsidRDefault="00381115" w:rsidP="00381115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lang w:val="en-US"/>
              </w:rPr>
            </w:pPr>
            <w:r w:rsidRPr="00D92281">
              <w:rPr>
                <w:rFonts w:ascii="Cambria" w:hAnsi="Cambria"/>
                <w:lang w:val="en-US"/>
              </w:rPr>
              <w:t xml:space="preserve">The Dutch Ministry of Foreign Affairs has posted on its website devoted to export control of strategic goods </w:t>
            </w:r>
            <w:proofErr w:type="gramStart"/>
            <w:r w:rsidRPr="00D92281">
              <w:rPr>
                <w:rFonts w:ascii="Cambria" w:hAnsi="Cambria"/>
                <w:lang w:val="en-US"/>
              </w:rPr>
              <w:t>a</w:t>
            </w:r>
            <w:proofErr w:type="gramEnd"/>
            <w:r w:rsidRPr="00D92281">
              <w:rPr>
                <w:rFonts w:ascii="Cambria" w:hAnsi="Cambria"/>
                <w:lang w:val="en-US"/>
              </w:rPr>
              <w:t xml:space="preserve"> updated factsheet with regard to exports via clouds and new factsheets on the topics of cryptography and cybersecurity exports. </w:t>
            </w:r>
          </w:p>
          <w:p w14:paraId="190AB9D6" w14:textId="77777777" w:rsidR="00381115" w:rsidRPr="00D92281" w:rsidRDefault="00381115" w:rsidP="00381115">
            <w:pPr>
              <w:pStyle w:val="NormalWeb"/>
              <w:spacing w:before="0" w:beforeAutospacing="0" w:after="0" w:afterAutospacing="0"/>
              <w:rPr>
                <w:rFonts w:ascii="Cambria" w:hAnsi="Cambria"/>
                <w:lang w:val="en-US"/>
              </w:rPr>
            </w:pPr>
            <w:r w:rsidRPr="00D92281">
              <w:rPr>
                <w:rFonts w:ascii="Cambria" w:hAnsi="Cambria"/>
                <w:lang w:val="en-US"/>
              </w:rPr>
              <w:t xml:space="preserve">Available (in Dutch): </w:t>
            </w:r>
          </w:p>
          <w:p w14:paraId="55752352" w14:textId="770F03AF" w:rsidR="00FC705C" w:rsidRPr="00E61947" w:rsidRDefault="00381115" w:rsidP="00381115">
            <w:pPr>
              <w:pStyle w:val="NormalWeb"/>
              <w:spacing w:before="0" w:beforeAutospacing="0" w:after="120" w:afterAutospacing="0"/>
              <w:rPr>
                <w:rFonts w:ascii="Cambria" w:hAnsi="Cambria"/>
                <w:sz w:val="18"/>
                <w:szCs w:val="18"/>
                <w:u w:val="single"/>
                <w:lang w:val="en-US"/>
              </w:rPr>
            </w:pPr>
            <w:r w:rsidRPr="00E61947">
              <w:rPr>
                <w:rFonts w:ascii="Cambria" w:hAnsi="Cambria"/>
                <w:sz w:val="18"/>
                <w:szCs w:val="18"/>
                <w:u w:val="single"/>
                <w:lang w:val="en-US"/>
              </w:rPr>
              <w:t xml:space="preserve">https://www.rijksoverheid.nl/onderwerpen/exportcontrole-strategische-goederen/factsheets-exportcontrole-strategische- goederen </w:t>
            </w:r>
          </w:p>
        </w:tc>
      </w:tr>
      <w:tr w:rsidR="00AE7E01" w:rsidRPr="007F345A" w14:paraId="5041B008" w14:textId="77777777" w:rsidTr="006B38A7">
        <w:trPr>
          <w:trHeight w:val="626"/>
          <w:jc w:val="center"/>
        </w:trPr>
        <w:tc>
          <w:tcPr>
            <w:tcW w:w="24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1946DA1F" w14:textId="6FD341A8" w:rsidR="00844326" w:rsidRPr="00E61947" w:rsidRDefault="00844326" w:rsidP="00F7143D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07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AF1DD" w:themeFill="accent3" w:themeFillTint="33"/>
          </w:tcPr>
          <w:p w14:paraId="4E2A851E" w14:textId="77777777" w:rsidR="00844326" w:rsidRPr="007F345A" w:rsidRDefault="00844326" w:rsidP="00AE7E01">
            <w:pPr>
              <w:spacing w:before="120" w:after="120"/>
              <w:jc w:val="center"/>
              <w:rPr>
                <w:rFonts w:ascii="Cambria" w:hAnsi="Cambria"/>
                <w:lang w:val="en-GB"/>
              </w:rPr>
            </w:pPr>
            <w:r w:rsidRPr="007F345A">
              <w:rPr>
                <w:rFonts w:ascii="Cambria" w:hAnsi="Cambria"/>
                <w:b/>
                <w:bCs/>
                <w:color w:val="2E6D82"/>
                <w:sz w:val="36"/>
                <w:szCs w:val="36"/>
                <w:lang w:val="en-GB"/>
              </w:rPr>
              <w:t>Legal developments: International</w:t>
            </w:r>
          </w:p>
        </w:tc>
      </w:tr>
      <w:tr w:rsidR="00831B0F" w:rsidRPr="006B38A7" w14:paraId="63AFBC6A" w14:textId="77777777" w:rsidTr="00AE7E01">
        <w:trPr>
          <w:jc w:val="center"/>
        </w:trPr>
        <w:tc>
          <w:tcPr>
            <w:tcW w:w="24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5A6F7CFA" w14:textId="77777777" w:rsidR="00831B0F" w:rsidRPr="00B1628E" w:rsidRDefault="00831B0F" w:rsidP="00F7143D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21A691A" w14:textId="4FF6122B" w:rsidR="00831B0F" w:rsidRPr="007F345A" w:rsidRDefault="00A4481E" w:rsidP="00F7143D">
            <w:pPr>
              <w:rPr>
                <w:rFonts w:ascii="Cambria" w:hAnsi="Cambria"/>
                <w:b/>
                <w:bCs/>
                <w:color w:val="2E6D82"/>
                <w:lang w:val="en-GB"/>
              </w:rPr>
            </w:pPr>
            <w:r>
              <w:rPr>
                <w:rFonts w:ascii="Cambria" w:hAnsi="Cambria"/>
                <w:b/>
                <w:bCs/>
                <w:color w:val="2E6D82"/>
                <w:lang w:val="en-GB"/>
              </w:rPr>
              <w:t>Wassenaar Arrangement</w:t>
            </w:r>
          </w:p>
        </w:tc>
        <w:tc>
          <w:tcPr>
            <w:tcW w:w="1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80133A" w14:textId="3C97BD9D" w:rsidR="00831B0F" w:rsidRPr="00D92281" w:rsidRDefault="00A4481E" w:rsidP="00831B0F">
            <w:pPr>
              <w:jc w:val="both"/>
              <w:rPr>
                <w:rFonts w:ascii="Cambria" w:hAnsi="Cambria"/>
                <w:b/>
                <w:bCs/>
                <w:lang w:val="en-GB"/>
              </w:rPr>
            </w:pPr>
            <w:r w:rsidRPr="00D92281">
              <w:rPr>
                <w:rFonts w:ascii="Cambria" w:hAnsi="Cambria"/>
                <w:b/>
                <w:bCs/>
                <w:lang w:val="en-GB"/>
              </w:rPr>
              <w:t>Plenary meeting and amendments</w:t>
            </w:r>
          </w:p>
          <w:p w14:paraId="10648C46" w14:textId="364CDFA2" w:rsidR="0083397D" w:rsidRPr="00D92281" w:rsidRDefault="00831B0F" w:rsidP="00831B0F">
            <w:pPr>
              <w:jc w:val="both"/>
              <w:rPr>
                <w:rFonts w:ascii="Cambria" w:hAnsi="Cambria"/>
                <w:bCs/>
                <w:lang w:val="en-GB"/>
              </w:rPr>
            </w:pPr>
            <w:r w:rsidRPr="00D92281">
              <w:rPr>
                <w:rFonts w:ascii="Cambria" w:hAnsi="Cambria"/>
                <w:bCs/>
                <w:lang w:val="en-GB"/>
              </w:rPr>
              <w:t xml:space="preserve">The </w:t>
            </w:r>
            <w:r w:rsidR="00A4481E" w:rsidRPr="00D92281">
              <w:rPr>
                <w:rFonts w:ascii="Cambria" w:hAnsi="Cambria"/>
                <w:bCs/>
                <w:lang w:val="en-GB"/>
              </w:rPr>
              <w:t xml:space="preserve">plenary meeting of the Wassenaar Arrangement took place on </w:t>
            </w:r>
            <w:r w:rsidR="0083397D" w:rsidRPr="00D92281">
              <w:rPr>
                <w:rFonts w:ascii="Cambria" w:hAnsi="Cambria"/>
                <w:bCs/>
                <w:lang w:val="en-GB"/>
              </w:rPr>
              <w:t>5 and 6</w:t>
            </w:r>
            <w:r w:rsidR="00A4481E" w:rsidRPr="00D92281">
              <w:rPr>
                <w:rFonts w:ascii="Cambria" w:hAnsi="Cambria"/>
                <w:bCs/>
                <w:lang w:val="en-GB"/>
              </w:rPr>
              <w:t xml:space="preserve"> December 2018</w:t>
            </w:r>
            <w:r w:rsidR="0083397D" w:rsidRPr="00D92281">
              <w:rPr>
                <w:rFonts w:ascii="Cambria" w:hAnsi="Cambria"/>
                <w:bCs/>
                <w:lang w:val="en-GB"/>
              </w:rPr>
              <w:t xml:space="preserve"> in Vienna. The Participating States decided to </w:t>
            </w:r>
            <w:r w:rsidR="0083397D" w:rsidRPr="00D92281">
              <w:rPr>
                <w:rFonts w:ascii="Cambria" w:hAnsi="Cambria"/>
                <w:lang w:val="en-US"/>
              </w:rPr>
              <w:t xml:space="preserve">update the "List of Advisory Questions for Industry" (to guide companies in any export situation), to adopt new export controls in a number of areas, to further clarified existing controls regarding a range of items and to relax some controls for some items while performance thresholds were updated, </w:t>
            </w:r>
            <w:proofErr w:type="gramStart"/>
            <w:r w:rsidR="0083397D" w:rsidRPr="00D92281">
              <w:rPr>
                <w:rFonts w:ascii="Cambria" w:hAnsi="Cambria"/>
                <w:lang w:val="en-US"/>
              </w:rPr>
              <w:t>taking into account</w:t>
            </w:r>
            <w:proofErr w:type="gramEnd"/>
            <w:r w:rsidR="0083397D" w:rsidRPr="00D92281">
              <w:rPr>
                <w:rFonts w:ascii="Cambria" w:hAnsi="Cambria"/>
                <w:lang w:val="en-US"/>
              </w:rPr>
              <w:t xml:space="preserve"> the fast evolution of the civil market.</w:t>
            </w:r>
          </w:p>
          <w:p w14:paraId="3FA6E05C" w14:textId="7BB749A4" w:rsidR="0083397D" w:rsidRPr="00D92281" w:rsidRDefault="0083397D" w:rsidP="0083397D">
            <w:pPr>
              <w:jc w:val="both"/>
              <w:rPr>
                <w:rFonts w:ascii="Cambria" w:hAnsi="Cambria"/>
                <w:bCs/>
                <w:lang w:val="en-US"/>
              </w:rPr>
            </w:pPr>
            <w:r w:rsidRPr="00D92281">
              <w:rPr>
                <w:rFonts w:ascii="Cambria" w:hAnsi="Cambria"/>
                <w:bCs/>
                <w:lang w:val="en-US"/>
              </w:rPr>
              <w:t xml:space="preserve">Statement of the Chair: </w:t>
            </w:r>
            <w:hyperlink r:id="rId13" w:history="1">
              <w:r w:rsidRPr="00D92281">
                <w:rPr>
                  <w:rStyle w:val="Lienhypertexte"/>
                  <w:rFonts w:ascii="Cambria" w:hAnsi="Cambria"/>
                  <w:bCs/>
                  <w:sz w:val="18"/>
                  <w:szCs w:val="18"/>
                  <w:lang w:val="en-US"/>
                </w:rPr>
                <w:t>https://www.gov.uk/government/news/wassenaar-arrangement-plenary-chair-statement-2018</w:t>
              </w:r>
            </w:hyperlink>
            <w:r w:rsidRPr="00D92281">
              <w:rPr>
                <w:rFonts w:ascii="Cambria" w:hAnsi="Cambria"/>
                <w:bCs/>
                <w:sz w:val="18"/>
                <w:szCs w:val="18"/>
                <w:lang w:val="en-US"/>
              </w:rPr>
              <w:t xml:space="preserve"> </w:t>
            </w:r>
          </w:p>
          <w:p w14:paraId="4A3EBB99" w14:textId="3E2C2C28" w:rsidR="00831B0F" w:rsidRPr="00D92281" w:rsidRDefault="0083397D" w:rsidP="00831B0F">
            <w:pPr>
              <w:spacing w:after="120"/>
              <w:jc w:val="both"/>
              <w:rPr>
                <w:rFonts w:ascii="Cambria" w:hAnsi="Cambria"/>
                <w:bCs/>
                <w:color w:val="FF0000"/>
                <w:lang w:val="en-US"/>
              </w:rPr>
            </w:pPr>
            <w:r w:rsidRPr="00D92281">
              <w:rPr>
                <w:rFonts w:ascii="Cambria" w:hAnsi="Cambria"/>
                <w:bCs/>
                <w:lang w:val="en-US"/>
              </w:rPr>
              <w:t>Updates are a</w:t>
            </w:r>
            <w:r w:rsidR="00831B0F" w:rsidRPr="00D92281">
              <w:rPr>
                <w:rFonts w:ascii="Cambria" w:hAnsi="Cambria"/>
                <w:bCs/>
                <w:lang w:val="en-US"/>
              </w:rPr>
              <w:t xml:space="preserve">vailable: </w:t>
            </w:r>
            <w:hyperlink r:id="rId14" w:history="1">
              <w:r w:rsidRPr="00D92281">
                <w:rPr>
                  <w:rStyle w:val="Lienhypertexte"/>
                  <w:rFonts w:ascii="Cambria" w:hAnsi="Cambria"/>
                  <w:bCs/>
                  <w:sz w:val="18"/>
                  <w:szCs w:val="18"/>
                  <w:lang w:val="en-US"/>
                </w:rPr>
                <w:t>https://www.wassenaar.org/blog/</w:t>
              </w:r>
            </w:hyperlink>
            <w:r w:rsidRPr="00D92281">
              <w:rPr>
                <w:rStyle w:val="Lienhypertexte"/>
                <w:rFonts w:ascii="Cambria" w:hAnsi="Cambria"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</w:tr>
      <w:tr w:rsidR="00D017BB" w:rsidRPr="00D017BB" w14:paraId="642D1FD8" w14:textId="77777777" w:rsidTr="00AE7E01">
        <w:trPr>
          <w:jc w:val="center"/>
        </w:trPr>
        <w:tc>
          <w:tcPr>
            <w:tcW w:w="24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21906303" w14:textId="77777777" w:rsidR="00D017BB" w:rsidRPr="00B1628E" w:rsidRDefault="00D017BB" w:rsidP="00F7143D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B331E2A" w14:textId="02FE7726" w:rsidR="00D017BB" w:rsidRDefault="00D017BB" w:rsidP="00F7143D">
            <w:pPr>
              <w:rPr>
                <w:rFonts w:ascii="Cambria" w:hAnsi="Cambria"/>
                <w:b/>
                <w:bCs/>
                <w:color w:val="2E6D82"/>
                <w:lang w:val="en-GB"/>
              </w:rPr>
            </w:pPr>
            <w:r>
              <w:rPr>
                <w:rFonts w:ascii="Cambria" w:hAnsi="Cambria"/>
                <w:b/>
                <w:bCs/>
                <w:color w:val="2E6D82"/>
                <w:lang w:val="en-GB"/>
              </w:rPr>
              <w:t>Missile Technology Control Regime</w:t>
            </w:r>
          </w:p>
        </w:tc>
        <w:tc>
          <w:tcPr>
            <w:tcW w:w="1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AD19F9" w14:textId="7F436048" w:rsidR="00D017BB" w:rsidRPr="00D92281" w:rsidRDefault="00D017BB" w:rsidP="00D017BB">
            <w:pPr>
              <w:jc w:val="both"/>
              <w:rPr>
                <w:rFonts w:ascii="Cambria" w:hAnsi="Cambria"/>
                <w:b/>
                <w:lang w:val="en-GB"/>
              </w:rPr>
            </w:pPr>
            <w:r w:rsidRPr="00D92281">
              <w:rPr>
                <w:rFonts w:ascii="Cambria" w:hAnsi="Cambria"/>
                <w:b/>
                <w:lang w:val="en-GB"/>
              </w:rPr>
              <w:t>MTCR Annex</w:t>
            </w:r>
          </w:p>
          <w:p w14:paraId="72FAA857" w14:textId="77777777" w:rsidR="00D017BB" w:rsidRPr="00D92281" w:rsidRDefault="00D017BB" w:rsidP="00831B0F">
            <w:pPr>
              <w:jc w:val="both"/>
              <w:rPr>
                <w:rFonts w:ascii="Cambria" w:hAnsi="Cambria"/>
                <w:lang w:val="en-US"/>
              </w:rPr>
            </w:pPr>
            <w:r w:rsidRPr="00D92281">
              <w:rPr>
                <w:rFonts w:ascii="Cambria" w:hAnsi="Cambria"/>
                <w:lang w:val="en-US"/>
              </w:rPr>
              <w:t>The MTCR Technical Experts Meeting conducted a regular revision of the MTCR Equipment, Software, and Technology Annex late November 2018. This revision has ultimately led to several changes in control text.</w:t>
            </w:r>
          </w:p>
          <w:p w14:paraId="33191450" w14:textId="1D12FBFB" w:rsidR="00D017BB" w:rsidRPr="00D92281" w:rsidRDefault="00D017BB" w:rsidP="00D017BB">
            <w:pPr>
              <w:spacing w:after="120"/>
              <w:jc w:val="both"/>
              <w:rPr>
                <w:rFonts w:ascii="Cambria" w:hAnsi="Cambria"/>
              </w:rPr>
            </w:pPr>
            <w:proofErr w:type="spellStart"/>
            <w:r w:rsidRPr="00D92281">
              <w:rPr>
                <w:rFonts w:ascii="Cambria" w:hAnsi="Cambria"/>
              </w:rPr>
              <w:t>Available</w:t>
            </w:r>
            <w:proofErr w:type="spellEnd"/>
            <w:r w:rsidRPr="00D92281">
              <w:rPr>
                <w:rFonts w:ascii="Cambria" w:hAnsi="Cambria"/>
              </w:rPr>
              <w:t xml:space="preserve">: </w:t>
            </w:r>
            <w:hyperlink r:id="rId15" w:history="1">
              <w:r w:rsidRPr="00D92281">
                <w:rPr>
                  <w:rStyle w:val="Lienhypertexte"/>
                  <w:rFonts w:ascii="Cambria" w:hAnsi="Cambria"/>
                  <w:sz w:val="18"/>
                  <w:szCs w:val="18"/>
                </w:rPr>
                <w:t>http://mtcr.info/mtcr-annex/</w:t>
              </w:r>
            </w:hyperlink>
            <w:r w:rsidRPr="00D92281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BD0553" w:rsidRPr="00D017BB" w14:paraId="4E67FE73" w14:textId="77777777" w:rsidTr="00AE7E01">
        <w:trPr>
          <w:gridAfter w:val="3"/>
          <w:wAfter w:w="15072" w:type="dxa"/>
          <w:trHeight w:val="281"/>
          <w:jc w:val="center"/>
        </w:trPr>
        <w:tc>
          <w:tcPr>
            <w:tcW w:w="24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7B5C8E6F" w14:textId="77777777" w:rsidR="00BD0553" w:rsidRPr="00D017BB" w:rsidRDefault="00BD0553" w:rsidP="00F7143D">
            <w:pPr>
              <w:rPr>
                <w:rFonts w:ascii="Cambria" w:hAnsi="Cambria"/>
              </w:rPr>
            </w:pPr>
          </w:p>
        </w:tc>
      </w:tr>
      <w:tr w:rsidR="00AE7E01" w:rsidRPr="007F345A" w14:paraId="7922C060" w14:textId="77777777" w:rsidTr="00AE7E01">
        <w:trPr>
          <w:jc w:val="center"/>
        </w:trPr>
        <w:tc>
          <w:tcPr>
            <w:tcW w:w="24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624406D4" w14:textId="0672AB1E" w:rsidR="00844326" w:rsidRPr="00D017BB" w:rsidRDefault="00844326" w:rsidP="00F7143D">
            <w:pPr>
              <w:rPr>
                <w:rFonts w:ascii="Cambria" w:hAnsi="Cambria"/>
              </w:rPr>
            </w:pPr>
          </w:p>
        </w:tc>
        <w:tc>
          <w:tcPr>
            <w:tcW w:w="1507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DBDB" w:themeFill="accent2" w:themeFillTint="33"/>
          </w:tcPr>
          <w:p w14:paraId="66C6F145" w14:textId="77777777" w:rsidR="00844326" w:rsidRPr="007F345A" w:rsidRDefault="00844326" w:rsidP="00AE7E01">
            <w:pPr>
              <w:spacing w:before="120" w:after="120"/>
              <w:jc w:val="center"/>
              <w:rPr>
                <w:rFonts w:ascii="Cambria" w:hAnsi="Cambria"/>
                <w:b/>
                <w:bCs/>
                <w:lang w:val="en-GB"/>
              </w:rPr>
            </w:pPr>
            <w:r w:rsidRPr="007F345A">
              <w:rPr>
                <w:rFonts w:ascii="Cambria" w:hAnsi="Cambria"/>
                <w:b/>
                <w:bCs/>
                <w:color w:val="2E6D82"/>
                <w:sz w:val="36"/>
                <w:szCs w:val="36"/>
                <w:lang w:val="en-GB"/>
              </w:rPr>
              <w:t>Members’ works</w:t>
            </w:r>
          </w:p>
        </w:tc>
      </w:tr>
      <w:tr w:rsidR="007B3D11" w:rsidRPr="004B657C" w14:paraId="66842919" w14:textId="77777777" w:rsidTr="00AE7E01">
        <w:trPr>
          <w:trHeight w:val="667"/>
          <w:jc w:val="center"/>
        </w:trPr>
        <w:tc>
          <w:tcPr>
            <w:tcW w:w="24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5609DAFF" w14:textId="77777777" w:rsidR="007B3D11" w:rsidRPr="00141A36" w:rsidRDefault="007B3D11" w:rsidP="00F7143D">
            <w:pPr>
              <w:rPr>
                <w:rFonts w:ascii="Cambria" w:hAnsi="Cambria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5323422D" w14:textId="77777777" w:rsidR="007B3D11" w:rsidRPr="00141A36" w:rsidRDefault="007B3D11" w:rsidP="00F7143D">
            <w:pPr>
              <w:rPr>
                <w:rFonts w:ascii="Cambria" w:hAnsi="Cambria"/>
              </w:rPr>
            </w:pPr>
          </w:p>
        </w:tc>
        <w:tc>
          <w:tcPr>
            <w:tcW w:w="1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8B9E5D" w14:textId="40C4F718" w:rsidR="004B657C" w:rsidRPr="003C1FAE" w:rsidRDefault="00F16006" w:rsidP="00F16006">
            <w:pPr>
              <w:outlineLvl w:val="0"/>
              <w:rPr>
                <w:rFonts w:ascii="Cambria" w:hAnsi="Cambria"/>
                <w:b/>
                <w:bCs/>
                <w:kern w:val="36"/>
                <w:lang w:val="en-US"/>
              </w:rPr>
            </w:pPr>
            <w:r w:rsidRPr="003C1FAE">
              <w:rPr>
                <w:rStyle w:val="author"/>
                <w:rFonts w:ascii="Cambria" w:hAnsi="Cambria"/>
                <w:lang w:val="en-US"/>
              </w:rPr>
              <w:t>Wisconsin Project, “</w:t>
            </w:r>
            <w:r w:rsidRPr="003C1FAE">
              <w:rPr>
                <w:rFonts w:ascii="Cambria" w:hAnsi="Cambria"/>
                <w:b/>
                <w:bCs/>
                <w:kern w:val="36"/>
                <w:lang w:val="en-US"/>
              </w:rPr>
              <w:t xml:space="preserve">Illicit Procurement Network Used Firms in China, Portugal, and Turkey to Supply </w:t>
            </w:r>
            <w:proofErr w:type="gramStart"/>
            <w:r w:rsidRPr="003C1FAE">
              <w:rPr>
                <w:rFonts w:ascii="Cambria" w:hAnsi="Cambria"/>
                <w:b/>
                <w:bCs/>
                <w:kern w:val="36"/>
                <w:lang w:val="en-US"/>
              </w:rPr>
              <w:t>Iran</w:t>
            </w:r>
            <w:r w:rsidRPr="003C1FAE">
              <w:rPr>
                <w:rFonts w:ascii="Cambria" w:hAnsi="Cambria"/>
                <w:lang w:val="en-US"/>
              </w:rPr>
              <w:t>“</w:t>
            </w:r>
            <w:proofErr w:type="gramEnd"/>
            <w:r w:rsidRPr="003C1FAE">
              <w:rPr>
                <w:rFonts w:ascii="Cambria" w:hAnsi="Cambria"/>
                <w:lang w:val="en-US"/>
              </w:rPr>
              <w:t xml:space="preserve">, Iran Watch Website, 31 October 2018. </w:t>
            </w:r>
          </w:p>
          <w:p w14:paraId="0AAE9483" w14:textId="094A11D2" w:rsidR="007B3D11" w:rsidRPr="003C1FAE" w:rsidRDefault="00F16006" w:rsidP="004B657C">
            <w:pPr>
              <w:spacing w:after="120"/>
              <w:rPr>
                <w:rStyle w:val="author"/>
                <w:rFonts w:asciiTheme="minorHAnsi" w:hAnsiTheme="minorHAnsi"/>
              </w:rPr>
            </w:pPr>
            <w:proofErr w:type="spellStart"/>
            <w:r w:rsidRPr="003C1FAE">
              <w:rPr>
                <w:rFonts w:ascii="Cambria" w:hAnsi="Cambria"/>
              </w:rPr>
              <w:t>Available</w:t>
            </w:r>
            <w:proofErr w:type="spellEnd"/>
            <w:r w:rsidR="004B657C" w:rsidRPr="003C1FAE">
              <w:rPr>
                <w:rFonts w:ascii="Cambria" w:hAnsi="Cambria"/>
              </w:rPr>
              <w:t xml:space="preserve">: </w:t>
            </w:r>
            <w:r w:rsidRPr="003C1FAE">
              <w:rPr>
                <w:rStyle w:val="Lienhypertexte"/>
                <w:rFonts w:ascii="Cambria" w:hAnsi="Cambria"/>
                <w:color w:val="auto"/>
                <w:sz w:val="18"/>
                <w:szCs w:val="18"/>
              </w:rPr>
              <w:t>https://www.iranwatch.org/our-publications/international-enforcement-actions/illicit-procurement-network-used-firms-china-portugal-turkey-supply-iran</w:t>
            </w:r>
          </w:p>
        </w:tc>
      </w:tr>
      <w:tr w:rsidR="00F16006" w:rsidRPr="004B657C" w14:paraId="63B161B3" w14:textId="77777777" w:rsidTr="00AE7E01">
        <w:trPr>
          <w:trHeight w:val="667"/>
          <w:jc w:val="center"/>
        </w:trPr>
        <w:tc>
          <w:tcPr>
            <w:tcW w:w="24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6E81C6EA" w14:textId="77777777" w:rsidR="00F16006" w:rsidRPr="00141A36" w:rsidRDefault="00F16006" w:rsidP="00F7143D">
            <w:pPr>
              <w:rPr>
                <w:rFonts w:ascii="Cambria" w:hAnsi="Cambria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03B8F5EC" w14:textId="77777777" w:rsidR="00F16006" w:rsidRPr="00141A36" w:rsidRDefault="00F16006" w:rsidP="00F7143D">
            <w:pPr>
              <w:rPr>
                <w:rFonts w:ascii="Cambria" w:hAnsi="Cambria"/>
              </w:rPr>
            </w:pPr>
          </w:p>
        </w:tc>
        <w:tc>
          <w:tcPr>
            <w:tcW w:w="1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D850F7" w14:textId="6DB95639" w:rsidR="00F16006" w:rsidRPr="003C1FAE" w:rsidRDefault="00F16006" w:rsidP="00B85CC0">
            <w:pPr>
              <w:pStyle w:val="Titre1"/>
            </w:pPr>
            <w:r w:rsidRPr="003C1FAE">
              <w:rPr>
                <w:rStyle w:val="author"/>
              </w:rPr>
              <w:t>Wisconsin Project, “</w:t>
            </w:r>
            <w:r w:rsidRPr="003C1FAE">
              <w:rPr>
                <w:b/>
              </w:rPr>
              <w:t>How Companies Around the World are Reversing Course on Iran Business</w:t>
            </w:r>
            <w:r w:rsidR="003C1FAE">
              <w:t>”</w:t>
            </w:r>
            <w:r w:rsidRPr="003C1FAE">
              <w:t xml:space="preserve">, Iran Watch Website, 5 November 2018. </w:t>
            </w:r>
          </w:p>
          <w:p w14:paraId="69BF1C66" w14:textId="3654995D" w:rsidR="00F16006" w:rsidRPr="003C1FAE" w:rsidRDefault="00F16006" w:rsidP="00F16006">
            <w:pPr>
              <w:spacing w:after="120"/>
              <w:outlineLvl w:val="0"/>
              <w:rPr>
                <w:rStyle w:val="author"/>
              </w:rPr>
            </w:pPr>
            <w:proofErr w:type="spellStart"/>
            <w:r w:rsidRPr="003C1FAE">
              <w:rPr>
                <w:rFonts w:asciiTheme="minorHAnsi" w:hAnsiTheme="minorHAnsi"/>
              </w:rPr>
              <w:t>Available</w:t>
            </w:r>
            <w:proofErr w:type="spellEnd"/>
            <w:r w:rsidRPr="003C1FAE">
              <w:rPr>
                <w:rFonts w:asciiTheme="minorHAnsi" w:hAnsiTheme="minorHAnsi"/>
              </w:rPr>
              <w:t>:</w:t>
            </w:r>
            <w:r w:rsidRPr="003C1FAE">
              <w:t xml:space="preserve"> </w:t>
            </w:r>
            <w:hyperlink r:id="rId16" w:history="1">
              <w:r w:rsidRPr="003C1FAE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https://www.iranwatch.org/our-publications/policy-briefs/how-companies-around-world-are-reversing-course-iran-business</w:t>
              </w:r>
            </w:hyperlink>
            <w:r w:rsidRPr="003C1FAE">
              <w:rPr>
                <w:rStyle w:val="Lienhypertexte"/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</w:tr>
      <w:tr w:rsidR="00A86C24" w:rsidRPr="007F345A" w14:paraId="03FF812F" w14:textId="77777777" w:rsidTr="00AE7E01">
        <w:trPr>
          <w:trHeight w:val="667"/>
          <w:jc w:val="center"/>
        </w:trPr>
        <w:tc>
          <w:tcPr>
            <w:tcW w:w="24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49D2BD5F" w14:textId="77777777" w:rsidR="00A86C24" w:rsidRPr="00F16006" w:rsidRDefault="00A86C24" w:rsidP="00F7143D">
            <w:pPr>
              <w:rPr>
                <w:rFonts w:ascii="Cambria" w:hAnsi="Cambria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34B7C306" w14:textId="77777777" w:rsidR="00A86C24" w:rsidRPr="00F16006" w:rsidRDefault="00A86C24" w:rsidP="00F7143D">
            <w:pPr>
              <w:rPr>
                <w:rFonts w:ascii="Cambria" w:hAnsi="Cambria"/>
              </w:rPr>
            </w:pPr>
          </w:p>
        </w:tc>
        <w:tc>
          <w:tcPr>
            <w:tcW w:w="1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28D700" w14:textId="3C206515" w:rsidR="00F16006" w:rsidRPr="003C1FAE" w:rsidRDefault="00F16006" w:rsidP="00F1600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lang w:val="en-US"/>
              </w:rPr>
            </w:pPr>
            <w:r w:rsidRPr="003C1FAE">
              <w:rPr>
                <w:rFonts w:ascii="Cambria" w:hAnsi="Cambria"/>
                <w:lang w:val="en-US"/>
              </w:rPr>
              <w:t xml:space="preserve">Mark Bromley, Giovanna </w:t>
            </w:r>
            <w:proofErr w:type="spellStart"/>
            <w:r w:rsidRPr="003C1FAE">
              <w:rPr>
                <w:rFonts w:ascii="Cambria" w:hAnsi="Cambria"/>
                <w:lang w:val="en-US"/>
              </w:rPr>
              <w:t>Maletta</w:t>
            </w:r>
            <w:proofErr w:type="spellEnd"/>
            <w:r w:rsidRPr="003C1FAE">
              <w:rPr>
                <w:rFonts w:ascii="Cambria" w:hAnsi="Cambria"/>
                <w:lang w:val="en-US"/>
              </w:rPr>
              <w:t xml:space="preserve">, </w:t>
            </w:r>
            <w:proofErr w:type="spellStart"/>
            <w:r w:rsidRPr="003C1FAE">
              <w:rPr>
                <w:rFonts w:ascii="Cambria" w:hAnsi="Cambria"/>
                <w:lang w:val="en-US"/>
              </w:rPr>
              <w:t>Kolja</w:t>
            </w:r>
            <w:proofErr w:type="spellEnd"/>
            <w:r w:rsidRPr="003C1FAE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3C1FAE">
              <w:rPr>
                <w:rFonts w:ascii="Cambria" w:hAnsi="Cambria"/>
                <w:lang w:val="en-US"/>
              </w:rPr>
              <w:t>Brockmann</w:t>
            </w:r>
            <w:proofErr w:type="spellEnd"/>
            <w:r w:rsidRPr="003C1FAE">
              <w:rPr>
                <w:rFonts w:ascii="Cambria" w:hAnsi="Cambria"/>
                <w:lang w:val="en-US"/>
              </w:rPr>
              <w:t xml:space="preserve">, </w:t>
            </w:r>
            <w:r w:rsidRPr="003C1FAE">
              <w:rPr>
                <w:rFonts w:ascii="Cambria" w:hAnsi="Cambria" w:cs="Arial"/>
                <w:b/>
                <w:bCs/>
                <w:lang w:val="en-US"/>
              </w:rPr>
              <w:t>“</w:t>
            </w:r>
            <w:r w:rsidRPr="003C1FAE">
              <w:rPr>
                <w:rFonts w:ascii="Cambria" w:hAnsi="Cambria"/>
                <w:b/>
                <w:bCs/>
                <w:lang w:val="en-US"/>
              </w:rPr>
              <w:t>Arms transfer and SALW controls in the Middle East and North Africa: Mapping capacity-building efforts</w:t>
            </w:r>
            <w:r w:rsidRPr="003C1FAE">
              <w:rPr>
                <w:rFonts w:ascii="Cambria" w:hAnsi="Cambria" w:cs="Arial"/>
                <w:b/>
                <w:bCs/>
                <w:lang w:val="en-US"/>
              </w:rPr>
              <w:t>”</w:t>
            </w:r>
            <w:r w:rsidRPr="003C1FAE">
              <w:rPr>
                <w:rFonts w:ascii="Cambria" w:hAnsi="Cambria"/>
                <w:lang w:val="en-US"/>
              </w:rPr>
              <w:t xml:space="preserve">, SIPRI, Background Paper, November 2018. </w:t>
            </w:r>
          </w:p>
          <w:p w14:paraId="08C18B09" w14:textId="2C2BEA5C" w:rsidR="00A86C24" w:rsidRPr="003C1FAE" w:rsidRDefault="00F16006" w:rsidP="00F16006">
            <w:pPr>
              <w:pStyle w:val="NormalWeb"/>
              <w:shd w:val="clear" w:color="auto" w:fill="FFFFFF"/>
              <w:spacing w:before="0" w:beforeAutospacing="0" w:after="120" w:afterAutospacing="0"/>
              <w:rPr>
                <w:rStyle w:val="author"/>
                <w:rFonts w:ascii="Cambria" w:hAnsi="Cambria"/>
              </w:rPr>
            </w:pPr>
            <w:proofErr w:type="spellStart"/>
            <w:r w:rsidRPr="003C1FAE">
              <w:rPr>
                <w:rFonts w:ascii="Cambria" w:hAnsi="Cambria"/>
              </w:rPr>
              <w:t>Available</w:t>
            </w:r>
            <w:proofErr w:type="spellEnd"/>
            <w:r w:rsidRPr="003C1FAE">
              <w:rPr>
                <w:rFonts w:ascii="Cambria" w:hAnsi="Cambria"/>
              </w:rPr>
              <w:t xml:space="preserve">: </w:t>
            </w:r>
            <w:hyperlink r:id="rId17" w:history="1">
              <w:r w:rsidRPr="003C1FAE">
                <w:rPr>
                  <w:rStyle w:val="Lienhypertexte"/>
                  <w:rFonts w:ascii="Cambria" w:hAnsi="Cambria"/>
                  <w:sz w:val="18"/>
                  <w:szCs w:val="18"/>
                </w:rPr>
                <w:t>https://www.sipri.org/sites/default/files/2018-11/bp_1811_att_mena_1.pdf</w:t>
              </w:r>
            </w:hyperlink>
            <w:r w:rsidRPr="003C1FAE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6C3A95" w:rsidRPr="0064619F" w14:paraId="2CF697ED" w14:textId="77777777" w:rsidTr="00AE7E01">
        <w:trPr>
          <w:trHeight w:val="667"/>
          <w:jc w:val="center"/>
        </w:trPr>
        <w:tc>
          <w:tcPr>
            <w:tcW w:w="24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6C2DE0E8" w14:textId="77777777" w:rsidR="006C3A95" w:rsidRPr="007F345A" w:rsidRDefault="006C3A95" w:rsidP="00F7143D">
            <w:pPr>
              <w:rPr>
                <w:rFonts w:ascii="Cambria" w:hAnsi="Cambria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371A0949" w14:textId="77777777" w:rsidR="006C3A95" w:rsidRPr="007F345A" w:rsidRDefault="006C3A95" w:rsidP="00F7143D">
            <w:pPr>
              <w:rPr>
                <w:rFonts w:ascii="Cambria" w:hAnsi="Cambria"/>
              </w:rPr>
            </w:pPr>
          </w:p>
        </w:tc>
        <w:tc>
          <w:tcPr>
            <w:tcW w:w="1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E179C9" w14:textId="1FCEAF16" w:rsidR="00711AF0" w:rsidRPr="003C1FAE" w:rsidRDefault="00D04B39" w:rsidP="00067356">
            <w:pPr>
              <w:pStyle w:val="Titre4"/>
            </w:pPr>
            <w:r w:rsidRPr="003C1FAE">
              <w:rPr>
                <w:rStyle w:val="author"/>
              </w:rPr>
              <w:t xml:space="preserve">Rosa </w:t>
            </w:r>
            <w:proofErr w:type="spellStart"/>
            <w:r w:rsidRPr="003C1FAE">
              <w:rPr>
                <w:rStyle w:val="author"/>
              </w:rPr>
              <w:t>Rosanelli</w:t>
            </w:r>
            <w:proofErr w:type="spellEnd"/>
            <w:r w:rsidR="0064619F" w:rsidRPr="003C1FAE">
              <w:rPr>
                <w:rStyle w:val="author"/>
              </w:rPr>
              <w:t>,</w:t>
            </w:r>
            <w:r w:rsidR="00711AF0" w:rsidRPr="003C1FAE">
              <w:rPr>
                <w:bCs/>
              </w:rPr>
              <w:t xml:space="preserve"> “</w:t>
            </w:r>
            <w:r w:rsidRPr="003C1FAE">
              <w:rPr>
                <w:b/>
              </w:rPr>
              <w:t>If we can adopt a common position, why can’t we adopt a Common Position?</w:t>
            </w:r>
            <w:r w:rsidR="00711AF0" w:rsidRPr="003C1FAE">
              <w:rPr>
                <w:b/>
              </w:rPr>
              <w:t>”</w:t>
            </w:r>
            <w:r w:rsidR="00711AF0" w:rsidRPr="003C1FAE">
              <w:rPr>
                <w:bCs/>
              </w:rPr>
              <w:t xml:space="preserve">, </w:t>
            </w:r>
            <w:r w:rsidRPr="003C1FAE">
              <w:rPr>
                <w:bCs/>
              </w:rPr>
              <w:t>Strategic Trade Review</w:t>
            </w:r>
            <w:r w:rsidR="008F6D87" w:rsidRPr="003C1FAE">
              <w:rPr>
                <w:bCs/>
              </w:rPr>
              <w:t>,</w:t>
            </w:r>
            <w:r w:rsidRPr="003C1FAE">
              <w:t xml:space="preserve"> Vol. 4, No. 6, Spring/Summer 2018, p. 103.</w:t>
            </w:r>
            <w:r w:rsidR="00711AF0" w:rsidRPr="003C1FAE">
              <w:t xml:space="preserve"> </w:t>
            </w:r>
          </w:p>
          <w:p w14:paraId="7CE309A9" w14:textId="60E8A26A" w:rsidR="006C3A95" w:rsidRPr="003C1FAE" w:rsidRDefault="006C3A95" w:rsidP="00067356">
            <w:pPr>
              <w:pStyle w:val="Titre4"/>
              <w:spacing w:after="120"/>
              <w:rPr>
                <w:rStyle w:val="author"/>
                <w:b/>
                <w:lang w:val="fr-BE"/>
              </w:rPr>
            </w:pPr>
            <w:proofErr w:type="spellStart"/>
            <w:r w:rsidRPr="003C1FAE">
              <w:rPr>
                <w:lang w:val="fr-BE"/>
              </w:rPr>
              <w:t>Available</w:t>
            </w:r>
            <w:proofErr w:type="spellEnd"/>
            <w:r w:rsidR="00D04B39" w:rsidRPr="003C1FAE">
              <w:rPr>
                <w:lang w:val="fr-BE"/>
              </w:rPr>
              <w:t>:</w:t>
            </w:r>
            <w:r w:rsidR="00D04B39" w:rsidRPr="003C1FAE">
              <w:rPr>
                <w:rStyle w:val="Lienhypertexte"/>
                <w:color w:val="auto"/>
                <w:sz w:val="18"/>
                <w:szCs w:val="18"/>
                <w:lang w:val="fr-BE"/>
              </w:rPr>
              <w:t xml:space="preserve"> </w:t>
            </w:r>
            <w:hyperlink r:id="rId18" w:history="1">
              <w:r w:rsidR="00D04B39" w:rsidRPr="003C1FAE">
                <w:rPr>
                  <w:rStyle w:val="Lienhypertexte"/>
                  <w:color w:val="auto"/>
                  <w:sz w:val="18"/>
                  <w:szCs w:val="18"/>
                  <w:lang w:val="fr-BE"/>
                </w:rPr>
                <w:t>https://strategictraderesearch.org/current-issue-summer-2018/</w:t>
              </w:r>
            </w:hyperlink>
          </w:p>
        </w:tc>
      </w:tr>
      <w:tr w:rsidR="00711AF0" w:rsidRPr="007F345A" w14:paraId="75D36AF2" w14:textId="77777777" w:rsidTr="00AE7E01">
        <w:trPr>
          <w:trHeight w:val="667"/>
          <w:jc w:val="center"/>
        </w:trPr>
        <w:tc>
          <w:tcPr>
            <w:tcW w:w="24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0A626CC7" w14:textId="77777777" w:rsidR="00711AF0" w:rsidRPr="0064619F" w:rsidRDefault="00711AF0" w:rsidP="00F7143D">
            <w:pPr>
              <w:rPr>
                <w:rFonts w:ascii="Cambria" w:hAnsi="Cambria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7CF3BCBF" w14:textId="77777777" w:rsidR="00711AF0" w:rsidRPr="0064619F" w:rsidRDefault="00711AF0" w:rsidP="00F7143D">
            <w:pPr>
              <w:rPr>
                <w:rFonts w:ascii="Cambria" w:hAnsi="Cambria"/>
              </w:rPr>
            </w:pPr>
          </w:p>
        </w:tc>
        <w:tc>
          <w:tcPr>
            <w:tcW w:w="1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902B9B" w14:textId="6B3F95C4" w:rsidR="008F6D87" w:rsidRPr="003C1FAE" w:rsidRDefault="00D04B39" w:rsidP="00B85CC0">
            <w:pPr>
              <w:pStyle w:val="Titre1"/>
              <w:rPr>
                <w:sz w:val="48"/>
                <w:szCs w:val="48"/>
              </w:rPr>
            </w:pPr>
            <w:r w:rsidRPr="003C1FAE">
              <w:t>SIPRI</w:t>
            </w:r>
            <w:r w:rsidR="008F6D87" w:rsidRPr="003C1FAE">
              <w:t xml:space="preserve">, </w:t>
            </w:r>
            <w:r w:rsidR="008F6D87" w:rsidRPr="003C1FAE">
              <w:rPr>
                <w:rFonts w:cs="Arial"/>
              </w:rPr>
              <w:t>"</w:t>
            </w:r>
            <w:r w:rsidRPr="003C1FAE">
              <w:t>Exploring the security risks posed by newly emerged technologies</w:t>
            </w:r>
            <w:r w:rsidR="008F6D87" w:rsidRPr="003C1FAE">
              <w:rPr>
                <w:rFonts w:cs="Arial"/>
              </w:rPr>
              <w:t>"</w:t>
            </w:r>
            <w:r w:rsidR="008F6D87" w:rsidRPr="003C1FAE">
              <w:t>,</w:t>
            </w:r>
            <w:r w:rsidRPr="003C1FAE">
              <w:t xml:space="preserve"> film series, October</w:t>
            </w:r>
            <w:r w:rsidR="008F6D87" w:rsidRPr="003C1FAE">
              <w:t xml:space="preserve"> 2018. </w:t>
            </w:r>
          </w:p>
          <w:p w14:paraId="2D9CDCE8" w14:textId="2ABAD786" w:rsidR="00711AF0" w:rsidRPr="003C1FAE" w:rsidRDefault="008F6D87" w:rsidP="002A6DFF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Theme="minorHAnsi" w:hAnsiTheme="minorHAnsi"/>
              </w:rPr>
            </w:pPr>
            <w:proofErr w:type="spellStart"/>
            <w:r w:rsidRPr="003C1FAE">
              <w:rPr>
                <w:rFonts w:asciiTheme="minorHAnsi" w:hAnsiTheme="minorHAnsi"/>
              </w:rPr>
              <w:t>Available</w:t>
            </w:r>
            <w:proofErr w:type="spellEnd"/>
            <w:r w:rsidRPr="003C1FAE">
              <w:rPr>
                <w:rFonts w:asciiTheme="minorHAnsi" w:hAnsiTheme="minorHAnsi"/>
              </w:rPr>
              <w:t>:</w:t>
            </w:r>
            <w:r w:rsidR="002A6DFF" w:rsidRPr="003C1FA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hyperlink r:id="rId19" w:history="1">
              <w:r w:rsidR="00D04B39" w:rsidRPr="003C1FAE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https://www.youtube.com/watch?v=JLii5OJZmss</w:t>
              </w:r>
            </w:hyperlink>
            <w:r w:rsidR="00D04B39" w:rsidRPr="003C1FAE">
              <w:rPr>
                <w:rStyle w:val="Lienhypertexte"/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</w:tr>
      <w:tr w:rsidR="00AE7E01" w:rsidRPr="006B38A7" w14:paraId="796FB0BF" w14:textId="77777777" w:rsidTr="00AE7E01">
        <w:trPr>
          <w:jc w:val="center"/>
        </w:trPr>
        <w:tc>
          <w:tcPr>
            <w:tcW w:w="24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50ECD030" w14:textId="73505156" w:rsidR="00844326" w:rsidRPr="007F345A" w:rsidRDefault="00844326" w:rsidP="00F7143D">
            <w:pPr>
              <w:rPr>
                <w:rFonts w:ascii="Cambria" w:hAnsi="Cambria"/>
              </w:rPr>
            </w:pPr>
          </w:p>
        </w:tc>
        <w:tc>
          <w:tcPr>
            <w:tcW w:w="1507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DE9D9" w:themeFill="accent6" w:themeFillTint="33"/>
          </w:tcPr>
          <w:p w14:paraId="27FB9429" w14:textId="0B8B2595" w:rsidR="00844326" w:rsidRPr="007F345A" w:rsidRDefault="00D904C7" w:rsidP="00AE7E01">
            <w:pPr>
              <w:spacing w:before="120" w:after="120"/>
              <w:jc w:val="center"/>
              <w:rPr>
                <w:rFonts w:ascii="Cambria" w:hAnsi="Cambria"/>
                <w:lang w:val="en-GB"/>
              </w:rPr>
            </w:pPr>
            <w:bookmarkStart w:id="0" w:name="_GoBack"/>
            <w:bookmarkEnd w:id="0"/>
            <w:r w:rsidRPr="007F345A">
              <w:rPr>
                <w:rFonts w:ascii="Cambria" w:hAnsi="Cambria"/>
                <w:b/>
                <w:bCs/>
                <w:color w:val="2E6D82"/>
                <w:sz w:val="36"/>
                <w:szCs w:val="36"/>
                <w:lang w:val="en-GB"/>
              </w:rPr>
              <w:t>Studies and more</w:t>
            </w:r>
            <w:r w:rsidR="00844326" w:rsidRPr="007F345A">
              <w:rPr>
                <w:rFonts w:ascii="Cambria" w:hAnsi="Cambria"/>
                <w:b/>
                <w:bCs/>
                <w:color w:val="2E6D82"/>
                <w:sz w:val="36"/>
                <w:szCs w:val="36"/>
                <w:lang w:val="en-GB"/>
              </w:rPr>
              <w:t>: Articles, reports, links</w:t>
            </w:r>
          </w:p>
        </w:tc>
      </w:tr>
      <w:tr w:rsidR="009001DA" w:rsidRPr="007F345A" w14:paraId="0B38C588" w14:textId="77777777" w:rsidTr="00AE7E01">
        <w:trPr>
          <w:jc w:val="center"/>
        </w:trPr>
        <w:tc>
          <w:tcPr>
            <w:tcW w:w="24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38AC0DD8" w14:textId="77777777" w:rsidR="009001DA" w:rsidRPr="00381115" w:rsidRDefault="009001DA" w:rsidP="00F7143D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3B9BD835" w14:textId="77777777" w:rsidR="009001DA" w:rsidRPr="00381115" w:rsidRDefault="009001DA" w:rsidP="00F7143D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D385D5" w14:textId="5D6B0105" w:rsidR="002F3526" w:rsidRPr="00ED3205" w:rsidRDefault="002D605C" w:rsidP="002F3526">
            <w:pPr>
              <w:rPr>
                <w:rFonts w:asciiTheme="minorHAnsi" w:hAnsiTheme="minorHAnsi"/>
                <w:lang w:val="en-US"/>
              </w:rPr>
            </w:pPr>
            <w:r w:rsidRPr="00ED3205">
              <w:rPr>
                <w:rFonts w:asciiTheme="minorHAnsi" w:hAnsiTheme="minorHAnsi"/>
                <w:lang w:val="en-US"/>
              </w:rPr>
              <w:t xml:space="preserve">Michael T. </w:t>
            </w:r>
            <w:proofErr w:type="spellStart"/>
            <w:r w:rsidRPr="00ED3205">
              <w:rPr>
                <w:rFonts w:asciiTheme="minorHAnsi" w:hAnsiTheme="minorHAnsi"/>
                <w:lang w:val="en-US"/>
              </w:rPr>
              <w:t>Klare</w:t>
            </w:r>
            <w:proofErr w:type="spellEnd"/>
            <w:r w:rsidR="002F3526" w:rsidRPr="00ED3205">
              <w:rPr>
                <w:rFonts w:asciiTheme="minorHAnsi" w:hAnsiTheme="minorHAnsi"/>
                <w:lang w:val="en-US"/>
              </w:rPr>
              <w:t>, “</w:t>
            </w:r>
            <w:r w:rsidR="006220F0" w:rsidRPr="00ED3205">
              <w:rPr>
                <w:rFonts w:asciiTheme="minorHAnsi" w:hAnsiTheme="minorHAnsi"/>
                <w:b/>
                <w:lang w:val="en-US"/>
              </w:rPr>
              <w:t>The challenges of emerging technologies</w:t>
            </w:r>
            <w:r w:rsidR="002F3526" w:rsidRPr="00ED3205">
              <w:rPr>
                <w:rFonts w:asciiTheme="minorHAnsi" w:hAnsiTheme="minorHAnsi"/>
                <w:lang w:val="en-US"/>
              </w:rPr>
              <w:t xml:space="preserve">”, Arms Control Today, Volume </w:t>
            </w:r>
            <w:r w:rsidR="006220F0" w:rsidRPr="00ED3205">
              <w:rPr>
                <w:rFonts w:asciiTheme="minorHAnsi" w:hAnsiTheme="minorHAnsi"/>
                <w:lang w:val="en-US"/>
              </w:rPr>
              <w:t>50</w:t>
            </w:r>
            <w:r w:rsidR="002F3526" w:rsidRPr="00ED3205">
              <w:rPr>
                <w:rFonts w:asciiTheme="minorHAnsi" w:hAnsiTheme="minorHAnsi"/>
                <w:lang w:val="en-US"/>
              </w:rPr>
              <w:t xml:space="preserve">, </w:t>
            </w:r>
            <w:r w:rsidR="006220F0" w:rsidRPr="00ED3205">
              <w:rPr>
                <w:rFonts w:asciiTheme="minorHAnsi" w:hAnsiTheme="minorHAnsi"/>
                <w:lang w:val="en-US"/>
              </w:rPr>
              <w:t>December</w:t>
            </w:r>
            <w:r w:rsidR="002F3526" w:rsidRPr="00ED3205">
              <w:rPr>
                <w:rFonts w:asciiTheme="minorHAnsi" w:hAnsiTheme="minorHAnsi"/>
                <w:lang w:val="en-US"/>
              </w:rPr>
              <w:t xml:space="preserve"> 2018.</w:t>
            </w:r>
          </w:p>
          <w:p w14:paraId="64C240B1" w14:textId="4634D696" w:rsidR="009001DA" w:rsidRPr="00ED3205" w:rsidRDefault="002F3526" w:rsidP="002F3526">
            <w:pPr>
              <w:spacing w:after="120"/>
            </w:pPr>
            <w:proofErr w:type="spellStart"/>
            <w:r w:rsidRPr="00ED3205">
              <w:rPr>
                <w:rFonts w:asciiTheme="minorHAnsi" w:hAnsiTheme="minorHAnsi"/>
              </w:rPr>
              <w:t>Available</w:t>
            </w:r>
            <w:proofErr w:type="spellEnd"/>
            <w:r w:rsidRPr="00ED3205">
              <w:rPr>
                <w:rFonts w:asciiTheme="minorHAnsi" w:hAnsiTheme="minorHAnsi"/>
              </w:rPr>
              <w:t xml:space="preserve">: </w:t>
            </w:r>
            <w:hyperlink r:id="rId20" w:history="1">
              <w:r w:rsidR="006220F0" w:rsidRPr="00ED3205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https://armscontrol.org/act/2018-12/features/challenges-emerging-technologies</w:t>
              </w:r>
            </w:hyperlink>
            <w:r w:rsidR="006220F0" w:rsidRPr="00ED3205">
              <w:rPr>
                <w:rStyle w:val="Lienhypertexte"/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</w:tr>
      <w:tr w:rsidR="006220F0" w:rsidRPr="007F345A" w14:paraId="4ED3A8E9" w14:textId="77777777" w:rsidTr="00AE7E01">
        <w:trPr>
          <w:jc w:val="center"/>
        </w:trPr>
        <w:tc>
          <w:tcPr>
            <w:tcW w:w="24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03F7839D" w14:textId="77777777" w:rsidR="006220F0" w:rsidRPr="000471B0" w:rsidRDefault="006220F0" w:rsidP="00F7143D">
            <w:pPr>
              <w:rPr>
                <w:rFonts w:ascii="Cambria" w:hAnsi="Cambria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4980E285" w14:textId="77777777" w:rsidR="006220F0" w:rsidRPr="000471B0" w:rsidRDefault="006220F0" w:rsidP="00F7143D">
            <w:pPr>
              <w:rPr>
                <w:rFonts w:ascii="Cambria" w:hAnsi="Cambria"/>
              </w:rPr>
            </w:pPr>
          </w:p>
        </w:tc>
        <w:tc>
          <w:tcPr>
            <w:tcW w:w="1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175119" w14:textId="236F5D97" w:rsidR="006220F0" w:rsidRPr="00ED3205" w:rsidRDefault="006220F0" w:rsidP="006220F0">
            <w:pPr>
              <w:rPr>
                <w:rFonts w:asciiTheme="minorHAnsi" w:hAnsiTheme="minorHAnsi"/>
                <w:lang w:val="en-US"/>
              </w:rPr>
            </w:pPr>
            <w:r w:rsidRPr="00ED3205">
              <w:rPr>
                <w:rFonts w:asciiTheme="minorHAnsi" w:hAnsiTheme="minorHAnsi"/>
                <w:lang w:val="en-US"/>
              </w:rPr>
              <w:t>Kelsey Davenport, “</w:t>
            </w:r>
            <w:r w:rsidRPr="00ED3205">
              <w:rPr>
                <w:rFonts w:asciiTheme="minorHAnsi" w:hAnsiTheme="minorHAnsi"/>
                <w:b/>
                <w:lang w:val="en-US"/>
              </w:rPr>
              <w:t>U.S. restricts nuclear trade with China</w:t>
            </w:r>
            <w:r w:rsidRPr="00ED3205">
              <w:rPr>
                <w:rFonts w:asciiTheme="minorHAnsi" w:hAnsiTheme="minorHAnsi"/>
                <w:lang w:val="en-US"/>
              </w:rPr>
              <w:t>”, Arms Control Today, Volume 49, November 2018.</w:t>
            </w:r>
          </w:p>
          <w:p w14:paraId="707EE2E7" w14:textId="74D57F71" w:rsidR="006220F0" w:rsidRPr="00ED3205" w:rsidRDefault="006220F0" w:rsidP="006220F0">
            <w:pPr>
              <w:spacing w:after="120"/>
              <w:rPr>
                <w:rFonts w:asciiTheme="minorHAnsi" w:hAnsiTheme="minorHAnsi"/>
              </w:rPr>
            </w:pPr>
            <w:proofErr w:type="spellStart"/>
            <w:r w:rsidRPr="00ED3205">
              <w:rPr>
                <w:rFonts w:asciiTheme="minorHAnsi" w:hAnsiTheme="minorHAnsi"/>
              </w:rPr>
              <w:t>Available</w:t>
            </w:r>
            <w:proofErr w:type="spellEnd"/>
            <w:r w:rsidRPr="00ED3205">
              <w:rPr>
                <w:rFonts w:asciiTheme="minorHAnsi" w:hAnsiTheme="minorHAnsi"/>
              </w:rPr>
              <w:t xml:space="preserve">: </w:t>
            </w:r>
            <w:hyperlink r:id="rId21" w:history="1">
              <w:r w:rsidRPr="00ED3205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https://armscontrol.org/act/2018-11/news/us-restricts-nuclear-trade-china</w:t>
              </w:r>
            </w:hyperlink>
            <w:r w:rsidRPr="00ED3205">
              <w:rPr>
                <w:rStyle w:val="Lienhypertexte"/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</w:tr>
      <w:tr w:rsidR="006220F0" w:rsidRPr="006220F0" w14:paraId="4848971D" w14:textId="77777777" w:rsidTr="00AE7E01">
        <w:trPr>
          <w:jc w:val="center"/>
        </w:trPr>
        <w:tc>
          <w:tcPr>
            <w:tcW w:w="24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0E4A9731" w14:textId="77777777" w:rsidR="006220F0" w:rsidRPr="000471B0" w:rsidRDefault="006220F0" w:rsidP="00F7143D">
            <w:pPr>
              <w:rPr>
                <w:rFonts w:ascii="Cambria" w:hAnsi="Cambria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E96DA49" w14:textId="77777777" w:rsidR="006220F0" w:rsidRPr="000471B0" w:rsidRDefault="006220F0" w:rsidP="00F7143D">
            <w:pPr>
              <w:rPr>
                <w:rFonts w:ascii="Cambria" w:hAnsi="Cambria"/>
              </w:rPr>
            </w:pPr>
          </w:p>
        </w:tc>
        <w:tc>
          <w:tcPr>
            <w:tcW w:w="1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144BE1" w14:textId="50B3C78F" w:rsidR="006220F0" w:rsidRPr="00ED3205" w:rsidRDefault="006220F0" w:rsidP="00B85CC0">
            <w:pPr>
              <w:pStyle w:val="Titre1"/>
            </w:pPr>
            <w:r w:rsidRPr="00ED3205">
              <w:rPr>
                <w:rStyle w:val="Accentuation"/>
                <w:rFonts w:asciiTheme="minorHAnsi" w:hAnsiTheme="minorHAnsi"/>
                <w:i w:val="0"/>
              </w:rPr>
              <w:t>Joshua H. Pollack</w:t>
            </w:r>
            <w:r w:rsidRPr="00ED3205">
              <w:rPr>
                <w:rStyle w:val="Accentuation"/>
                <w:i w:val="0"/>
              </w:rPr>
              <w:t xml:space="preserve">, </w:t>
            </w:r>
            <w:r w:rsidRPr="00ED3205">
              <w:rPr>
                <w:rStyle w:val="Accentuation"/>
                <w:rFonts w:asciiTheme="minorHAnsi" w:hAnsiTheme="minorHAnsi"/>
                <w:i w:val="0"/>
              </w:rPr>
              <w:t xml:space="preserve">Scott </w:t>
            </w:r>
            <w:proofErr w:type="spellStart"/>
            <w:r w:rsidRPr="00ED3205">
              <w:rPr>
                <w:rStyle w:val="Accentuation"/>
                <w:rFonts w:asciiTheme="minorHAnsi" w:hAnsiTheme="minorHAnsi"/>
                <w:i w:val="0"/>
              </w:rPr>
              <w:t>LaFoy</w:t>
            </w:r>
            <w:proofErr w:type="spellEnd"/>
            <w:r w:rsidRPr="00ED3205">
              <w:rPr>
                <w:rStyle w:val="Accentuation"/>
                <w:i w:val="0"/>
              </w:rPr>
              <w:t xml:space="preserve"> (</w:t>
            </w:r>
            <w:proofErr w:type="spellStart"/>
            <w:r w:rsidRPr="00ED3205">
              <w:rPr>
                <w:rStyle w:val="Accentuation"/>
                <w:i w:val="0"/>
              </w:rPr>
              <w:t>eds</w:t>
            </w:r>
            <w:proofErr w:type="spellEnd"/>
            <w:r w:rsidRPr="00ED3205">
              <w:rPr>
                <w:rStyle w:val="Accentuation"/>
                <w:i w:val="0"/>
              </w:rPr>
              <w:t>)</w:t>
            </w:r>
            <w:r w:rsidRPr="00ED3205">
              <w:rPr>
                <w:rStyle w:val="Accentuation"/>
                <w:rFonts w:asciiTheme="minorHAnsi" w:hAnsiTheme="minorHAnsi"/>
                <w:i w:val="0"/>
              </w:rPr>
              <w:t>, “</w:t>
            </w:r>
            <w:r w:rsidRPr="00ED3205">
              <w:rPr>
                <w:b/>
              </w:rPr>
              <w:t>North Korea’s International Scientific Collaborations: Their Scope, Scale, and Potential Dual-Use and Military Significance</w:t>
            </w:r>
            <w:r w:rsidRPr="00ED3205">
              <w:t>”, James Martin Centre for Nonproliferation Studies, Occasional Paper N. 43, 19 December 2018.</w:t>
            </w:r>
          </w:p>
          <w:p w14:paraId="5C411828" w14:textId="69679255" w:rsidR="006220F0" w:rsidRPr="00ED3205" w:rsidRDefault="006220F0" w:rsidP="006220F0">
            <w:pPr>
              <w:spacing w:after="120"/>
              <w:rPr>
                <w:lang w:eastAsia="ja-JP"/>
              </w:rPr>
            </w:pPr>
            <w:proofErr w:type="spellStart"/>
            <w:r w:rsidRPr="00ED3205">
              <w:rPr>
                <w:rFonts w:asciiTheme="minorHAnsi" w:hAnsiTheme="minorHAnsi"/>
                <w:lang w:eastAsia="ja-JP"/>
              </w:rPr>
              <w:t>Available</w:t>
            </w:r>
            <w:proofErr w:type="spellEnd"/>
            <w:r w:rsidRPr="00ED3205">
              <w:rPr>
                <w:rFonts w:asciiTheme="minorHAnsi" w:hAnsiTheme="minorHAnsi"/>
                <w:lang w:eastAsia="ja-JP"/>
              </w:rPr>
              <w:t>:</w:t>
            </w:r>
            <w:r w:rsidRPr="00ED3205">
              <w:rPr>
                <w:rFonts w:asciiTheme="minorHAnsi" w:hAnsiTheme="minorHAnsi"/>
              </w:rPr>
              <w:t xml:space="preserve"> </w:t>
            </w:r>
            <w:hyperlink r:id="rId22" w:history="1">
              <w:r w:rsidRPr="00ED3205">
                <w:rPr>
                  <w:rStyle w:val="Lienhypertexte"/>
                  <w:rFonts w:asciiTheme="minorHAnsi" w:hAnsiTheme="minorHAnsi"/>
                  <w:sz w:val="18"/>
                  <w:szCs w:val="18"/>
                  <w:lang w:eastAsia="ja-JP"/>
                </w:rPr>
                <w:t>https://www.nonproliferation.org/op43-north-koreas-international-scientific-collaborations-their-scope-scale-and-potential-dual-use-and-military-significance/</w:t>
              </w:r>
            </w:hyperlink>
            <w:r w:rsidRPr="00ED3205">
              <w:rPr>
                <w:rFonts w:asciiTheme="minorHAnsi" w:hAnsiTheme="minorHAnsi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B85CC0" w:rsidRPr="00B85CC0" w14:paraId="2DFE187F" w14:textId="77777777" w:rsidTr="00AE7E01">
        <w:trPr>
          <w:jc w:val="center"/>
        </w:trPr>
        <w:tc>
          <w:tcPr>
            <w:tcW w:w="24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36AFB5EF" w14:textId="77777777" w:rsidR="00B85CC0" w:rsidRPr="000471B0" w:rsidRDefault="00B85CC0" w:rsidP="00F7143D">
            <w:pPr>
              <w:rPr>
                <w:rFonts w:ascii="Cambria" w:hAnsi="Cambria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0DE371BC" w14:textId="77777777" w:rsidR="00B85CC0" w:rsidRPr="000471B0" w:rsidRDefault="00B85CC0" w:rsidP="00F7143D">
            <w:pPr>
              <w:rPr>
                <w:rFonts w:ascii="Cambria" w:hAnsi="Cambria"/>
              </w:rPr>
            </w:pPr>
          </w:p>
        </w:tc>
        <w:tc>
          <w:tcPr>
            <w:tcW w:w="1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FE8659" w14:textId="23BC94BA" w:rsidR="00B85CC0" w:rsidRPr="00ED3205" w:rsidRDefault="00B85CC0" w:rsidP="00B85CC0">
            <w:pPr>
              <w:pStyle w:val="Titre1"/>
            </w:pPr>
            <w:r w:rsidRPr="00ED3205">
              <w:t xml:space="preserve">Eric. D. </w:t>
            </w:r>
            <w:proofErr w:type="spellStart"/>
            <w:r w:rsidRPr="00ED3205">
              <w:t>Dumbacher</w:t>
            </w:r>
            <w:proofErr w:type="spellEnd"/>
            <w:r w:rsidRPr="00ED3205">
              <w:t>, “</w:t>
            </w:r>
            <w:r w:rsidRPr="00ED3205">
              <w:rPr>
                <w:rStyle w:val="nlmarticle-title"/>
                <w:b/>
              </w:rPr>
              <w:t>Limiting cyberwarfare: applying arms-control models to an emerging technology</w:t>
            </w:r>
            <w:r w:rsidRPr="00ED3205">
              <w:rPr>
                <w:rStyle w:val="nlmarticle-title"/>
              </w:rPr>
              <w:t>”, in the Non</w:t>
            </w:r>
            <w:r w:rsidR="003C1FAE">
              <w:rPr>
                <w:rStyle w:val="nlmarticle-title"/>
              </w:rPr>
              <w:t>p</w:t>
            </w:r>
            <w:r w:rsidRPr="00ED3205">
              <w:rPr>
                <w:rStyle w:val="nlmarticle-title"/>
              </w:rPr>
              <w:t xml:space="preserve">roliferation Review, </w:t>
            </w:r>
            <w:r w:rsidRPr="00ED3205">
              <w:rPr>
                <w:rFonts w:asciiTheme="minorHAnsi" w:hAnsiTheme="minorHAnsi"/>
              </w:rPr>
              <w:t>James Martin Centre for Nonproliferation Studies</w:t>
            </w:r>
            <w:r w:rsidRPr="00ED3205">
              <w:t>, volume 25, 2018.</w:t>
            </w:r>
          </w:p>
          <w:p w14:paraId="698EFFF4" w14:textId="60D6438E" w:rsidR="00B85CC0" w:rsidRPr="00ED3205" w:rsidRDefault="00B85CC0" w:rsidP="00B85CC0">
            <w:pPr>
              <w:pStyle w:val="Titre1"/>
              <w:spacing w:after="120"/>
              <w:rPr>
                <w:rStyle w:val="Accentuation"/>
                <w:i w:val="0"/>
                <w:lang w:val="fr-BE"/>
              </w:rPr>
            </w:pPr>
            <w:r w:rsidRPr="00ED3205">
              <w:rPr>
                <w:rStyle w:val="Accentuation"/>
                <w:i w:val="0"/>
                <w:lang w:val="fr-BE"/>
              </w:rPr>
              <w:t xml:space="preserve">Abstract: </w:t>
            </w:r>
            <w:hyperlink r:id="rId23" w:history="1">
              <w:r w:rsidRPr="00ED3205">
                <w:rPr>
                  <w:rStyle w:val="Lienhypertexte"/>
                  <w:sz w:val="18"/>
                  <w:szCs w:val="18"/>
                  <w:lang w:val="fr-BE"/>
                </w:rPr>
                <w:t>https://www.tandfonline.com/doi/abs/10.1080/10736700.2018.1515152?journalCode=rnpr20</w:t>
              </w:r>
            </w:hyperlink>
            <w:r w:rsidRPr="00ED3205">
              <w:rPr>
                <w:rStyle w:val="Accentuation"/>
                <w:i w:val="0"/>
                <w:sz w:val="18"/>
                <w:szCs w:val="18"/>
                <w:lang w:val="fr-BE"/>
              </w:rPr>
              <w:t xml:space="preserve"> </w:t>
            </w:r>
          </w:p>
        </w:tc>
      </w:tr>
      <w:tr w:rsidR="00863218" w:rsidRPr="00863218" w14:paraId="45DCE884" w14:textId="77777777" w:rsidTr="00AE7E01">
        <w:trPr>
          <w:jc w:val="center"/>
        </w:trPr>
        <w:tc>
          <w:tcPr>
            <w:tcW w:w="24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188C0487" w14:textId="77777777" w:rsidR="00863218" w:rsidRPr="00B85CC0" w:rsidRDefault="00863218" w:rsidP="00F7143D">
            <w:pPr>
              <w:rPr>
                <w:rFonts w:ascii="Cambria" w:hAnsi="Cambria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4E9679AC" w14:textId="77777777" w:rsidR="00863218" w:rsidRPr="00B85CC0" w:rsidRDefault="00863218" w:rsidP="00F7143D">
            <w:pPr>
              <w:rPr>
                <w:rFonts w:ascii="Cambria" w:hAnsi="Cambria"/>
              </w:rPr>
            </w:pPr>
          </w:p>
        </w:tc>
        <w:tc>
          <w:tcPr>
            <w:tcW w:w="1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88D4E4" w14:textId="27978F37" w:rsidR="00863218" w:rsidRPr="00ED3205" w:rsidRDefault="00863218" w:rsidP="002F3526">
            <w:pPr>
              <w:rPr>
                <w:rFonts w:asciiTheme="minorHAnsi" w:hAnsiTheme="minorHAnsi"/>
                <w:lang w:val="en-US"/>
              </w:rPr>
            </w:pPr>
            <w:r w:rsidRPr="00ED3205">
              <w:rPr>
                <w:rFonts w:asciiTheme="minorHAnsi" w:hAnsiTheme="minorHAnsi"/>
                <w:lang w:val="en-US"/>
              </w:rPr>
              <w:t>Flanders Department of Foreign Affairs, “Summary report – Academia &amp; dual-use export controls”, proceedings of the conference, November 2018.</w:t>
            </w:r>
          </w:p>
          <w:p w14:paraId="7DC69206" w14:textId="6263A892" w:rsidR="00863218" w:rsidRPr="00ED3205" w:rsidRDefault="00863218" w:rsidP="00863218">
            <w:pPr>
              <w:spacing w:after="120"/>
              <w:rPr>
                <w:rFonts w:asciiTheme="minorHAnsi" w:hAnsiTheme="minorHAnsi"/>
              </w:rPr>
            </w:pPr>
            <w:proofErr w:type="spellStart"/>
            <w:r w:rsidRPr="00ED3205">
              <w:rPr>
                <w:rFonts w:asciiTheme="minorHAnsi" w:hAnsiTheme="minorHAnsi"/>
              </w:rPr>
              <w:t>Available</w:t>
            </w:r>
            <w:proofErr w:type="spellEnd"/>
            <w:r w:rsidRPr="00ED3205">
              <w:rPr>
                <w:rFonts w:asciiTheme="minorHAnsi" w:hAnsiTheme="minorHAnsi"/>
              </w:rPr>
              <w:t xml:space="preserve">: </w:t>
            </w:r>
            <w:hyperlink r:id="rId24" w:history="1">
              <w:r w:rsidRPr="00ED3205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https://www.fdfa.be/sites/default/files/atoms/files/Summary%20report%20Dual-Use%20Export%20controls%20%20Academia%20%28Brussels%20-%2021%20November%202018%29.pdf</w:t>
              </w:r>
            </w:hyperlink>
            <w:r w:rsidRPr="00ED32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381115" w:rsidRPr="00187D45" w14:paraId="63D1579B" w14:textId="77777777" w:rsidTr="00AE7E01">
        <w:trPr>
          <w:jc w:val="center"/>
        </w:trPr>
        <w:tc>
          <w:tcPr>
            <w:tcW w:w="24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6E3DA0D2" w14:textId="77777777" w:rsidR="00381115" w:rsidRPr="00863218" w:rsidRDefault="00381115" w:rsidP="00F7143D">
            <w:pPr>
              <w:rPr>
                <w:rFonts w:ascii="Cambria" w:hAnsi="Cambria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4D4F8C34" w14:textId="77777777" w:rsidR="00381115" w:rsidRPr="00863218" w:rsidRDefault="00381115" w:rsidP="00F7143D">
            <w:pPr>
              <w:rPr>
                <w:rFonts w:ascii="Cambria" w:hAnsi="Cambria"/>
              </w:rPr>
            </w:pPr>
          </w:p>
        </w:tc>
        <w:tc>
          <w:tcPr>
            <w:tcW w:w="1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3A7D6E" w14:textId="38CEEC3C" w:rsidR="00381115" w:rsidRPr="00ED3205" w:rsidRDefault="00381115" w:rsidP="002F3526">
            <w:pPr>
              <w:rPr>
                <w:rFonts w:asciiTheme="minorHAnsi" w:hAnsiTheme="minorHAnsi"/>
                <w:lang w:val="en-US"/>
              </w:rPr>
            </w:pPr>
            <w:r w:rsidRPr="00ED3205">
              <w:rPr>
                <w:rFonts w:asciiTheme="minorHAnsi" w:hAnsiTheme="minorHAnsi"/>
                <w:lang w:val="en-US"/>
              </w:rPr>
              <w:t>David Hardin, “</w:t>
            </w:r>
            <w:r w:rsidRPr="00ED3205">
              <w:rPr>
                <w:rFonts w:asciiTheme="minorHAnsi" w:hAnsiTheme="minorHAnsi"/>
                <w:b/>
                <w:lang w:val="en-US"/>
              </w:rPr>
              <w:t>EAR Enforcement Guide</w:t>
            </w:r>
            <w:r w:rsidRPr="00ED3205">
              <w:rPr>
                <w:rFonts w:asciiTheme="minorHAnsi" w:hAnsiTheme="minorHAnsi"/>
                <w:lang w:val="en-US"/>
              </w:rPr>
              <w:t>”,</w:t>
            </w:r>
            <w:r w:rsidR="00187D45" w:rsidRPr="00ED3205">
              <w:rPr>
                <w:rFonts w:asciiTheme="minorHAnsi" w:hAnsiTheme="minorHAnsi"/>
                <w:lang w:val="en-US"/>
              </w:rPr>
              <w:t xml:space="preserve"> self-published,</w:t>
            </w:r>
            <w:r w:rsidRPr="00ED3205">
              <w:rPr>
                <w:rFonts w:asciiTheme="minorHAnsi" w:hAnsiTheme="minorHAnsi"/>
                <w:lang w:val="en-US"/>
              </w:rPr>
              <w:t xml:space="preserve"> </w:t>
            </w:r>
            <w:r w:rsidR="00187D45" w:rsidRPr="00ED3205">
              <w:rPr>
                <w:rFonts w:asciiTheme="minorHAnsi" w:hAnsiTheme="minorHAnsi"/>
                <w:lang w:val="en-US"/>
              </w:rPr>
              <w:t>January 2019.</w:t>
            </w:r>
          </w:p>
          <w:p w14:paraId="7FC280BA" w14:textId="59603A22" w:rsidR="00187D45" w:rsidRPr="00ED3205" w:rsidRDefault="00187D45" w:rsidP="00187D45">
            <w:pPr>
              <w:spacing w:after="120"/>
            </w:pPr>
            <w:proofErr w:type="spellStart"/>
            <w:r w:rsidRPr="00ED3205">
              <w:rPr>
                <w:rFonts w:asciiTheme="minorHAnsi" w:hAnsiTheme="minorHAnsi"/>
              </w:rPr>
              <w:t>Available</w:t>
            </w:r>
            <w:proofErr w:type="spellEnd"/>
            <w:r w:rsidRPr="00ED3205">
              <w:rPr>
                <w:rFonts w:asciiTheme="minorHAnsi" w:hAnsiTheme="minorHAnsi"/>
              </w:rPr>
              <w:t>:</w:t>
            </w:r>
            <w:r w:rsidRPr="00ED3205">
              <w:rPr>
                <w:rFonts w:ascii="Cambria" w:hAnsi="Cambria"/>
                <w:sz w:val="18"/>
                <w:szCs w:val="18"/>
              </w:rPr>
              <w:t xml:space="preserve"> </w:t>
            </w:r>
            <w:hyperlink r:id="rId25" w:history="1">
              <w:r w:rsidRPr="006B38A7">
                <w:rPr>
                  <w:rStyle w:val="Lienhypertexte"/>
                  <w:rFonts w:ascii="Cambria" w:hAnsi="Cambria" w:cs="Arial"/>
                  <w:color w:val="auto"/>
                  <w:sz w:val="18"/>
                  <w:szCs w:val="18"/>
                </w:rPr>
                <w:t>https://doc-04-0k-docs.googleusercontent.com/docs/securesc/ha0ro937gcuc7l7deffksulhg5h7mbp1/p85k9di37mf5ss8vdo5h183n5do9sfgp/1547460000000/06531373495849263161/*/1YoY_urG9Sk-NfKEoYs5klly9Au29sw-0?e=download</w:t>
              </w:r>
            </w:hyperlink>
          </w:p>
        </w:tc>
      </w:tr>
      <w:tr w:rsidR="00AE7E01" w:rsidRPr="007F345A" w14:paraId="02BC0108" w14:textId="77777777" w:rsidTr="00AE7E01">
        <w:trPr>
          <w:jc w:val="center"/>
        </w:trPr>
        <w:tc>
          <w:tcPr>
            <w:tcW w:w="24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5B44B6DE" w14:textId="1E23A2B0" w:rsidR="00844326" w:rsidRPr="00187D45" w:rsidRDefault="00844326" w:rsidP="00F7143D">
            <w:pPr>
              <w:rPr>
                <w:rFonts w:ascii="Cambria" w:hAnsi="Cambria"/>
              </w:rPr>
            </w:pPr>
          </w:p>
        </w:tc>
        <w:tc>
          <w:tcPr>
            <w:tcW w:w="1507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DD9C3" w:themeFill="background2" w:themeFillShade="E6"/>
          </w:tcPr>
          <w:p w14:paraId="76284A6C" w14:textId="77777777" w:rsidR="00844326" w:rsidRPr="00ED3205" w:rsidRDefault="00844326" w:rsidP="00AE7E01">
            <w:pPr>
              <w:spacing w:before="120" w:after="120"/>
              <w:jc w:val="center"/>
              <w:rPr>
                <w:rFonts w:ascii="Cambria" w:hAnsi="Cambria"/>
                <w:b/>
                <w:bCs/>
                <w:lang w:val="en-GB"/>
              </w:rPr>
            </w:pPr>
            <w:r w:rsidRPr="00ED3205">
              <w:rPr>
                <w:rFonts w:ascii="Cambria" w:hAnsi="Cambria"/>
                <w:b/>
                <w:bCs/>
                <w:color w:val="2E6D82"/>
                <w:sz w:val="36"/>
                <w:szCs w:val="36"/>
                <w:lang w:val="en-GB"/>
              </w:rPr>
              <w:t>News</w:t>
            </w:r>
          </w:p>
        </w:tc>
      </w:tr>
      <w:tr w:rsidR="00AE7E01" w:rsidRPr="007F345A" w14:paraId="783F8616" w14:textId="77777777" w:rsidTr="00AE7E01">
        <w:trPr>
          <w:jc w:val="center"/>
        </w:trPr>
        <w:tc>
          <w:tcPr>
            <w:tcW w:w="24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5F405583" w14:textId="77777777" w:rsidR="00EF7BA0" w:rsidRPr="007F345A" w:rsidRDefault="00EF7BA0" w:rsidP="00F7143D">
            <w:pPr>
              <w:rPr>
                <w:rFonts w:ascii="Cambria" w:hAnsi="Cambria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21D6412" w14:textId="77777777" w:rsidR="00EF7BA0" w:rsidRPr="007F345A" w:rsidRDefault="00EF7BA0" w:rsidP="00F7143D">
            <w:pPr>
              <w:rPr>
                <w:rFonts w:ascii="Cambria" w:hAnsi="Cambria"/>
              </w:rPr>
            </w:pPr>
          </w:p>
        </w:tc>
        <w:tc>
          <w:tcPr>
            <w:tcW w:w="1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94EC70" w14:textId="1E68EBAE" w:rsidR="00EF7BA0" w:rsidRPr="00ED3205" w:rsidRDefault="00F7453B" w:rsidP="00F16006">
            <w:pPr>
              <w:pStyle w:val="NormalWeb"/>
              <w:shd w:val="clear" w:color="auto" w:fill="FFFFFF"/>
              <w:spacing w:before="0" w:beforeAutospacing="0" w:after="120" w:afterAutospacing="0"/>
              <w:rPr>
                <w:rFonts w:ascii="Cambria" w:hAnsi="Cambria"/>
              </w:rPr>
            </w:pPr>
            <w:r w:rsidRPr="00ED3205">
              <w:rPr>
                <w:lang w:val="en-US"/>
              </w:rPr>
              <w:t>“</w:t>
            </w:r>
            <w:r w:rsidR="00D04B39" w:rsidRPr="00ED3205">
              <w:rPr>
                <w:rFonts w:ascii="Cambria" w:hAnsi="Cambria"/>
                <w:b/>
                <w:lang w:val="en-US"/>
              </w:rPr>
              <w:t>Seventh EU Non-proliferation and Disarmament Conference</w:t>
            </w:r>
            <w:r w:rsidRPr="00ED3205">
              <w:rPr>
                <w:lang w:val="en-US"/>
              </w:rPr>
              <w:t>”,</w:t>
            </w:r>
            <w:r w:rsidRPr="00ED3205">
              <w:rPr>
                <w:rFonts w:ascii="Cambria" w:hAnsi="Cambria"/>
                <w:lang w:val="en-US"/>
              </w:rPr>
              <w:t xml:space="preserve"> </w:t>
            </w:r>
            <w:r w:rsidR="00D04B39" w:rsidRPr="00ED3205">
              <w:rPr>
                <w:rFonts w:ascii="Cambria" w:hAnsi="Cambria"/>
                <w:lang w:val="en-US"/>
              </w:rPr>
              <w:t>EUNPD Newsletter</w:t>
            </w:r>
            <w:r w:rsidR="003633DE" w:rsidRPr="00ED3205">
              <w:rPr>
                <w:rFonts w:ascii="Cambria" w:hAnsi="Cambria"/>
                <w:lang w:val="en-US"/>
              </w:rPr>
              <w:t xml:space="preserve">, </w:t>
            </w:r>
            <w:r w:rsidR="00D04B39" w:rsidRPr="00ED3205">
              <w:rPr>
                <w:rFonts w:ascii="Cambria" w:hAnsi="Cambria"/>
                <w:lang w:val="en-US"/>
              </w:rPr>
              <w:t>December</w:t>
            </w:r>
            <w:r w:rsidR="003633DE" w:rsidRPr="00ED3205">
              <w:rPr>
                <w:rFonts w:ascii="Cambria" w:hAnsi="Cambria"/>
                <w:lang w:val="en-US"/>
              </w:rPr>
              <w:t xml:space="preserve"> 2018</w:t>
            </w:r>
            <w:r w:rsidRPr="00ED3205">
              <w:rPr>
                <w:rFonts w:ascii="Cambria" w:hAnsi="Cambria"/>
                <w:lang w:val="en-US"/>
              </w:rPr>
              <w:t xml:space="preserve">. </w:t>
            </w:r>
            <w:proofErr w:type="spellStart"/>
            <w:r w:rsidRPr="00ED3205">
              <w:rPr>
                <w:rFonts w:ascii="Cambria" w:hAnsi="Cambria"/>
              </w:rPr>
              <w:t>Available</w:t>
            </w:r>
            <w:proofErr w:type="spellEnd"/>
            <w:r w:rsidRPr="00ED3205">
              <w:rPr>
                <w:rFonts w:ascii="Cambria" w:hAnsi="Cambria"/>
              </w:rPr>
              <w:t>:</w:t>
            </w:r>
            <w:r w:rsidRPr="00ED3205">
              <w:rPr>
                <w:rFonts w:ascii="Cambria" w:hAnsi="Cambria"/>
                <w:sz w:val="18"/>
                <w:szCs w:val="18"/>
              </w:rPr>
              <w:t xml:space="preserve"> </w:t>
            </w:r>
            <w:hyperlink r:id="rId26" w:history="1">
              <w:r w:rsidR="00F16006" w:rsidRPr="00ED3205">
                <w:rPr>
                  <w:rStyle w:val="Lienhypertexte"/>
                  <w:rFonts w:ascii="Cambria" w:hAnsi="Cambria"/>
                  <w:sz w:val="18"/>
                  <w:szCs w:val="18"/>
                  <w:lang w:val="en-US"/>
                </w:rPr>
                <w:t>https://www.nonproliferation.eu</w:t>
              </w:r>
            </w:hyperlink>
            <w:r w:rsidR="00F16006" w:rsidRPr="00ED3205">
              <w:rPr>
                <w:rStyle w:val="Lienhypertexte"/>
                <w:rFonts w:ascii="Cambria" w:hAnsi="Cambria"/>
                <w:color w:val="auto"/>
                <w:sz w:val="18"/>
                <w:szCs w:val="18"/>
                <w:lang w:val="en-US"/>
              </w:rPr>
              <w:t xml:space="preserve"> </w:t>
            </w:r>
          </w:p>
        </w:tc>
      </w:tr>
      <w:tr w:rsidR="003633DE" w:rsidRPr="00F16006" w14:paraId="66E50F97" w14:textId="77777777" w:rsidTr="00AE7E01">
        <w:trPr>
          <w:jc w:val="center"/>
        </w:trPr>
        <w:tc>
          <w:tcPr>
            <w:tcW w:w="24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082CACE7" w14:textId="77777777" w:rsidR="003633DE" w:rsidRPr="007F345A" w:rsidRDefault="003633DE" w:rsidP="00F7143D">
            <w:pPr>
              <w:rPr>
                <w:rFonts w:ascii="Cambria" w:hAnsi="Cambria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34F1C2D4" w14:textId="77777777" w:rsidR="003633DE" w:rsidRPr="007F345A" w:rsidRDefault="003633DE" w:rsidP="00F7143D">
            <w:pPr>
              <w:rPr>
                <w:rFonts w:ascii="Cambria" w:hAnsi="Cambria"/>
              </w:rPr>
            </w:pPr>
          </w:p>
        </w:tc>
        <w:tc>
          <w:tcPr>
            <w:tcW w:w="1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CC1F99" w14:textId="7428C6E5" w:rsidR="003633DE" w:rsidRPr="00ED3205" w:rsidRDefault="00F16006" w:rsidP="00F16006">
            <w:pPr>
              <w:pStyle w:val="NormalWeb"/>
              <w:shd w:val="clear" w:color="auto" w:fill="FFFFFF"/>
              <w:spacing w:after="120" w:afterAutospacing="0"/>
            </w:pPr>
            <w:r w:rsidRPr="00ED3205">
              <w:rPr>
                <w:lang w:val="en-US"/>
              </w:rPr>
              <w:t xml:space="preserve">Asa Fitch, </w:t>
            </w:r>
            <w:r w:rsidR="00831B0F" w:rsidRPr="00ED3205">
              <w:rPr>
                <w:lang w:val="en-US"/>
              </w:rPr>
              <w:t>“</w:t>
            </w:r>
            <w:r w:rsidRPr="00ED3205">
              <w:rPr>
                <w:rFonts w:asciiTheme="minorHAnsi" w:hAnsiTheme="minorHAnsi"/>
                <w:b/>
                <w:bCs/>
                <w:lang w:val="en-US"/>
              </w:rPr>
              <w:t>5 Things to Know About New U.S. Sanctions on Iran</w:t>
            </w:r>
            <w:r w:rsidR="00831B0F" w:rsidRPr="00ED3205">
              <w:rPr>
                <w:b/>
                <w:lang w:val="en-US"/>
              </w:rPr>
              <w:t>”</w:t>
            </w:r>
            <w:r w:rsidR="00831B0F" w:rsidRPr="00ED3205">
              <w:rPr>
                <w:lang w:val="en-US"/>
              </w:rPr>
              <w:t xml:space="preserve">, </w:t>
            </w:r>
            <w:r w:rsidRPr="00ED3205">
              <w:rPr>
                <w:lang w:val="en-US"/>
              </w:rPr>
              <w:t>Wall Street Journal</w:t>
            </w:r>
            <w:r w:rsidR="00831B0F" w:rsidRPr="00ED3205">
              <w:rPr>
                <w:lang w:val="en-US"/>
              </w:rPr>
              <w:t xml:space="preserve">, </w:t>
            </w:r>
            <w:r w:rsidR="00141A36" w:rsidRPr="00ED3205">
              <w:rPr>
                <w:lang w:val="en-US"/>
              </w:rPr>
              <w:t>2</w:t>
            </w:r>
            <w:r w:rsidRPr="00ED3205">
              <w:rPr>
                <w:lang w:val="en-US"/>
              </w:rPr>
              <w:t xml:space="preserve"> November</w:t>
            </w:r>
            <w:r w:rsidR="00831B0F" w:rsidRPr="00ED3205">
              <w:rPr>
                <w:lang w:val="en-US"/>
              </w:rPr>
              <w:t xml:space="preserve"> 2018. </w:t>
            </w:r>
            <w:proofErr w:type="spellStart"/>
            <w:r w:rsidR="00831B0F" w:rsidRPr="00ED3205">
              <w:t>Available</w:t>
            </w:r>
            <w:proofErr w:type="spellEnd"/>
            <w:r w:rsidR="00831B0F" w:rsidRPr="00ED3205">
              <w:t>:</w:t>
            </w:r>
            <w:r w:rsidR="00831B0F" w:rsidRPr="00ED3205">
              <w:rPr>
                <w:sz w:val="18"/>
                <w:szCs w:val="18"/>
              </w:rPr>
              <w:t xml:space="preserve"> </w:t>
            </w:r>
            <w:hyperlink r:id="rId27" w:history="1">
              <w:r w:rsidRPr="00ED3205">
                <w:rPr>
                  <w:rStyle w:val="Lienhypertexte"/>
                  <w:rFonts w:ascii="Cambria" w:hAnsi="Cambria"/>
                  <w:sz w:val="18"/>
                  <w:szCs w:val="18"/>
                </w:rPr>
                <w:t>https://www.wsj.com/articles/5-things-to-know-about-new-u-s-sanctions-on-iran-1541173305</w:t>
              </w:r>
            </w:hyperlink>
            <w:r w:rsidRPr="00ED3205">
              <w:rPr>
                <w:rStyle w:val="Lienhypertexte"/>
                <w:rFonts w:ascii="Cambria" w:hAnsi="Cambria"/>
                <w:color w:val="auto"/>
                <w:sz w:val="18"/>
                <w:szCs w:val="18"/>
              </w:rPr>
              <w:t xml:space="preserve"> </w:t>
            </w:r>
            <w:r w:rsidR="00141A36" w:rsidRPr="00ED3205">
              <w:rPr>
                <w:rStyle w:val="Lienhypertexte"/>
                <w:rFonts w:ascii="Cambria" w:hAnsi="Cambria"/>
                <w:color w:val="auto"/>
                <w:sz w:val="18"/>
                <w:szCs w:val="18"/>
              </w:rPr>
              <w:t xml:space="preserve"> </w:t>
            </w:r>
          </w:p>
        </w:tc>
      </w:tr>
      <w:tr w:rsidR="000471B0" w:rsidRPr="00F16006" w14:paraId="050A2497" w14:textId="77777777" w:rsidTr="00AE7E01">
        <w:trPr>
          <w:jc w:val="center"/>
        </w:trPr>
        <w:tc>
          <w:tcPr>
            <w:tcW w:w="24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047352C4" w14:textId="77777777" w:rsidR="000471B0" w:rsidRPr="007F345A" w:rsidRDefault="000471B0" w:rsidP="00F7143D">
            <w:pPr>
              <w:rPr>
                <w:rFonts w:ascii="Cambria" w:hAnsi="Cambria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73ADBEE" w14:textId="77777777" w:rsidR="000471B0" w:rsidRPr="007F345A" w:rsidRDefault="000471B0" w:rsidP="00F7143D">
            <w:pPr>
              <w:rPr>
                <w:rFonts w:ascii="Cambria" w:hAnsi="Cambria"/>
              </w:rPr>
            </w:pPr>
          </w:p>
        </w:tc>
        <w:tc>
          <w:tcPr>
            <w:tcW w:w="1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14122E" w14:textId="260F34E8" w:rsidR="000471B0" w:rsidRPr="00ED3205" w:rsidRDefault="000471B0" w:rsidP="000471B0">
            <w:pPr>
              <w:spacing w:after="120"/>
              <w:rPr>
                <w:rFonts w:ascii="Cambria" w:hAnsi="Cambria"/>
                <w:b/>
              </w:rPr>
            </w:pPr>
            <w:r w:rsidRPr="00ED3205">
              <w:rPr>
                <w:lang w:val="en-US"/>
              </w:rPr>
              <w:t>“</w:t>
            </w:r>
            <w:r w:rsidRPr="00ED3205">
              <w:rPr>
                <w:rFonts w:ascii="Cambria" w:hAnsi="Cambria"/>
                <w:b/>
                <w:bCs/>
                <w:lang w:val="en-US"/>
              </w:rPr>
              <w:t>Review of Controls for Certain Emerging Technologies</w:t>
            </w:r>
            <w:r w:rsidRPr="00ED3205">
              <w:rPr>
                <w:b/>
                <w:lang w:val="en-US"/>
              </w:rPr>
              <w:t>”</w:t>
            </w:r>
            <w:r w:rsidRPr="00ED3205">
              <w:rPr>
                <w:lang w:val="en-US"/>
              </w:rPr>
              <w:t xml:space="preserve">, Bureau of Industry and Services, 19 November 2018. </w:t>
            </w:r>
            <w:proofErr w:type="spellStart"/>
            <w:r w:rsidRPr="00ED3205">
              <w:t>Available</w:t>
            </w:r>
            <w:proofErr w:type="spellEnd"/>
            <w:r w:rsidRPr="00ED3205">
              <w:t>:</w:t>
            </w:r>
            <w:r w:rsidRPr="00ED3205">
              <w:rPr>
                <w:sz w:val="18"/>
                <w:szCs w:val="18"/>
              </w:rPr>
              <w:t xml:space="preserve"> </w:t>
            </w:r>
            <w:hyperlink r:id="rId28" w:anchor="fr58201" w:history="1">
              <w:r w:rsidRPr="00ED3205">
                <w:rPr>
                  <w:rStyle w:val="Lienhypertexte"/>
                  <w:sz w:val="18"/>
                  <w:szCs w:val="18"/>
                </w:rPr>
                <w:t>https://www.bis.doc.gov/index.php/regulations/federal-register-notices#fr58201</w:t>
              </w:r>
            </w:hyperlink>
            <w:r w:rsidRPr="00ED3205">
              <w:rPr>
                <w:rStyle w:val="Lienhypertexte"/>
                <w:color w:val="auto"/>
                <w:sz w:val="18"/>
                <w:szCs w:val="18"/>
              </w:rPr>
              <w:t xml:space="preserve"> </w:t>
            </w:r>
          </w:p>
        </w:tc>
      </w:tr>
      <w:tr w:rsidR="00141A36" w:rsidRPr="007F345A" w14:paraId="13EA2F4C" w14:textId="77777777" w:rsidTr="00AE7E01">
        <w:trPr>
          <w:jc w:val="center"/>
        </w:trPr>
        <w:tc>
          <w:tcPr>
            <w:tcW w:w="243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800101"/>
          </w:tcPr>
          <w:p w14:paraId="3921064D" w14:textId="77777777" w:rsidR="00141A36" w:rsidRPr="00F16006" w:rsidRDefault="00141A36" w:rsidP="00F7143D">
            <w:pPr>
              <w:rPr>
                <w:rFonts w:ascii="Cambria" w:hAnsi="Cambria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2FB91BD" w14:textId="77777777" w:rsidR="00141A36" w:rsidRPr="00F16006" w:rsidRDefault="00141A36" w:rsidP="00F7143D">
            <w:pPr>
              <w:rPr>
                <w:rFonts w:ascii="Cambria" w:hAnsi="Cambria"/>
              </w:rPr>
            </w:pPr>
          </w:p>
        </w:tc>
        <w:tc>
          <w:tcPr>
            <w:tcW w:w="1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12CA5D" w14:textId="31ED0EF1" w:rsidR="00141A36" w:rsidRPr="00ED3205" w:rsidRDefault="00141A36" w:rsidP="00ED3205">
            <w:pPr>
              <w:spacing w:after="120"/>
              <w:outlineLvl w:val="0"/>
              <w:rPr>
                <w:rFonts w:ascii="Cambria" w:hAnsi="Cambria"/>
                <w:b/>
                <w:bCs/>
                <w:kern w:val="36"/>
              </w:rPr>
            </w:pPr>
            <w:r w:rsidRPr="00ED3205">
              <w:rPr>
                <w:lang w:val="en-US"/>
              </w:rPr>
              <w:t>“</w:t>
            </w:r>
            <w:r w:rsidR="00ED3205" w:rsidRPr="00B86181">
              <w:rPr>
                <w:rFonts w:ascii="Cambria" w:hAnsi="Cambria"/>
                <w:b/>
                <w:bCs/>
                <w:kern w:val="36"/>
                <w:lang w:val="en-US"/>
              </w:rPr>
              <w:t>California Resident Sentenced to 9 Years in Prison and $1 Million Fine for His Scheme to Illegally Export Components for Production of Night Vision and Thermal Devices and Money Laundering</w:t>
            </w:r>
            <w:r w:rsidRPr="00ED3205">
              <w:rPr>
                <w:b/>
                <w:lang w:val="en-US"/>
              </w:rPr>
              <w:t>”</w:t>
            </w:r>
            <w:r w:rsidRPr="00ED3205">
              <w:rPr>
                <w:lang w:val="en-US"/>
              </w:rPr>
              <w:t xml:space="preserve">, </w:t>
            </w:r>
            <w:r w:rsidR="00BD0553" w:rsidRPr="00ED3205">
              <w:rPr>
                <w:lang w:val="en-US"/>
              </w:rPr>
              <w:t xml:space="preserve">US </w:t>
            </w:r>
            <w:r w:rsidRPr="00ED3205">
              <w:rPr>
                <w:lang w:val="en-US"/>
              </w:rPr>
              <w:t>Department of Justice, 1</w:t>
            </w:r>
            <w:r w:rsidR="00ED3205" w:rsidRPr="00ED3205">
              <w:rPr>
                <w:lang w:val="en-US"/>
              </w:rPr>
              <w:t>3 November</w:t>
            </w:r>
            <w:r w:rsidRPr="00ED3205">
              <w:rPr>
                <w:lang w:val="en-US"/>
              </w:rPr>
              <w:t xml:space="preserve"> 2018. </w:t>
            </w:r>
            <w:proofErr w:type="spellStart"/>
            <w:r w:rsidRPr="00ED3205">
              <w:t>Available</w:t>
            </w:r>
            <w:proofErr w:type="spellEnd"/>
            <w:r w:rsidRPr="00ED3205">
              <w:t>:</w:t>
            </w:r>
            <w:r w:rsidRPr="00ED3205">
              <w:rPr>
                <w:sz w:val="18"/>
                <w:szCs w:val="18"/>
              </w:rPr>
              <w:t xml:space="preserve"> </w:t>
            </w:r>
            <w:hyperlink r:id="rId29" w:history="1">
              <w:r w:rsidR="00ED3205" w:rsidRPr="00ED3205">
                <w:rPr>
                  <w:rStyle w:val="Lienhypertexte"/>
                  <w:sz w:val="18"/>
                  <w:szCs w:val="18"/>
                </w:rPr>
                <w:t>https://www.justice.gov/opa/pr/california-resident-sentenced-9-years-prison-and-1-million-fine-his-scheme-illegally-export</w:t>
              </w:r>
            </w:hyperlink>
            <w:r w:rsidR="00ED3205" w:rsidRPr="00ED3205">
              <w:rPr>
                <w:rStyle w:val="Lienhypertexte"/>
                <w:color w:val="auto"/>
                <w:sz w:val="18"/>
                <w:szCs w:val="18"/>
              </w:rPr>
              <w:t xml:space="preserve"> </w:t>
            </w:r>
          </w:p>
        </w:tc>
      </w:tr>
      <w:tr w:rsidR="00AE7E01" w:rsidRPr="007F345A" w14:paraId="11B363D7" w14:textId="77777777" w:rsidTr="00AE7E01">
        <w:trPr>
          <w:jc w:val="center"/>
        </w:trPr>
        <w:tc>
          <w:tcPr>
            <w:tcW w:w="243" w:type="dxa"/>
            <w:vMerge/>
            <w:tcBorders>
              <w:left w:val="double" w:sz="4" w:space="0" w:color="auto"/>
              <w:right w:val="nil"/>
            </w:tcBorders>
            <w:shd w:val="clear" w:color="auto" w:fill="800101"/>
          </w:tcPr>
          <w:p w14:paraId="46C03B90" w14:textId="77777777" w:rsidR="00844326" w:rsidRPr="007F345A" w:rsidRDefault="00844326" w:rsidP="00F7143D">
            <w:pPr>
              <w:rPr>
                <w:rFonts w:ascii="Cambria" w:hAnsi="Cambria"/>
              </w:rPr>
            </w:pPr>
          </w:p>
        </w:tc>
        <w:tc>
          <w:tcPr>
            <w:tcW w:w="1507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C6D9F1" w:themeFill="text2" w:themeFillTint="33"/>
          </w:tcPr>
          <w:p w14:paraId="57B9E5D8" w14:textId="77777777" w:rsidR="00844326" w:rsidRPr="007F345A" w:rsidRDefault="00844326" w:rsidP="00AE7E01">
            <w:pPr>
              <w:spacing w:before="120" w:after="120"/>
              <w:jc w:val="center"/>
              <w:rPr>
                <w:rFonts w:ascii="Cambria" w:hAnsi="Cambria"/>
                <w:bCs/>
                <w:lang w:val="en-GB"/>
              </w:rPr>
            </w:pPr>
            <w:r w:rsidRPr="007F345A">
              <w:rPr>
                <w:rFonts w:ascii="Cambria" w:hAnsi="Cambria"/>
                <w:b/>
                <w:bCs/>
                <w:color w:val="2E6D82"/>
                <w:sz w:val="36"/>
                <w:szCs w:val="36"/>
                <w:lang w:val="en-GB"/>
              </w:rPr>
              <w:t>“Of interest”</w:t>
            </w:r>
          </w:p>
        </w:tc>
      </w:tr>
      <w:tr w:rsidR="00AE7E01" w:rsidRPr="006B38A7" w14:paraId="3E7317CA" w14:textId="77777777" w:rsidTr="00AE7E01">
        <w:trPr>
          <w:jc w:val="center"/>
        </w:trPr>
        <w:tc>
          <w:tcPr>
            <w:tcW w:w="243" w:type="dxa"/>
            <w:vMerge/>
            <w:tcBorders>
              <w:left w:val="double" w:sz="4" w:space="0" w:color="auto"/>
              <w:right w:val="nil"/>
            </w:tcBorders>
            <w:shd w:val="clear" w:color="auto" w:fill="800101"/>
          </w:tcPr>
          <w:p w14:paraId="3D08B5AF" w14:textId="7EFF473A" w:rsidR="00844326" w:rsidRPr="007F345A" w:rsidRDefault="00844326" w:rsidP="00F7143D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122EE281" w14:textId="77777777" w:rsidR="00844326" w:rsidRPr="007F345A" w:rsidRDefault="00844326" w:rsidP="00F7143D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B41FDE" w14:textId="5B311BBF" w:rsidR="00844326" w:rsidRPr="007F345A" w:rsidRDefault="007660CF" w:rsidP="00AE7E01">
            <w:pPr>
              <w:jc w:val="both"/>
              <w:rPr>
                <w:rFonts w:ascii="Cambria" w:hAnsi="Cambria"/>
                <w:bCs/>
                <w:lang w:val="en-GB"/>
              </w:rPr>
            </w:pPr>
            <w:r w:rsidRPr="007F345A">
              <w:rPr>
                <w:rFonts w:ascii="Cambria" w:hAnsi="Cambria"/>
                <w:b/>
                <w:bCs/>
                <w:lang w:val="en-GB"/>
              </w:rPr>
              <w:t>EU Partner-to-Partner (P2P) Newsletter</w:t>
            </w:r>
          </w:p>
          <w:p w14:paraId="378B0BD1" w14:textId="77777777" w:rsidR="001E3BC1" w:rsidRPr="007F345A" w:rsidRDefault="00844326" w:rsidP="00EA53E6">
            <w:pPr>
              <w:jc w:val="both"/>
              <w:rPr>
                <w:rFonts w:ascii="Cambria" w:hAnsi="Cambria"/>
                <w:bCs/>
                <w:lang w:val="en-GB"/>
              </w:rPr>
            </w:pPr>
            <w:r w:rsidRPr="007F345A">
              <w:rPr>
                <w:rFonts w:ascii="Cambria" w:hAnsi="Cambria"/>
                <w:bCs/>
                <w:lang w:val="en-GB"/>
              </w:rPr>
              <w:t>Information:</w:t>
            </w:r>
          </w:p>
          <w:p w14:paraId="3837598C" w14:textId="7EE8226E" w:rsidR="00844326" w:rsidRPr="007F345A" w:rsidRDefault="00152FFB" w:rsidP="00AE7E01">
            <w:pPr>
              <w:spacing w:after="120"/>
              <w:jc w:val="both"/>
              <w:rPr>
                <w:rFonts w:ascii="Cambria" w:hAnsi="Cambria"/>
                <w:bCs/>
                <w:lang w:val="en-GB"/>
              </w:rPr>
            </w:pPr>
            <w:hyperlink r:id="rId30" w:history="1">
              <w:r w:rsidR="00FF26CB" w:rsidRPr="007F345A">
                <w:rPr>
                  <w:rStyle w:val="Lienhypertexte"/>
                  <w:rFonts w:ascii="Cambria" w:hAnsi="Cambria"/>
                  <w:color w:val="auto"/>
                  <w:sz w:val="18"/>
                  <w:szCs w:val="18"/>
                  <w:lang w:val="en-GB"/>
                </w:rPr>
                <w:t>https://export-control.jrc.ec.europa.eu/News-Events/Newsletter/Newsletters-2018</w:t>
              </w:r>
            </w:hyperlink>
            <w:r w:rsidR="00FF26CB" w:rsidRPr="007F345A">
              <w:rPr>
                <w:rStyle w:val="Lienhypertexte"/>
                <w:rFonts w:ascii="Cambria" w:hAnsi="Cambria"/>
                <w:color w:val="auto"/>
                <w:sz w:val="18"/>
                <w:szCs w:val="18"/>
                <w:lang w:val="en-GB"/>
              </w:rPr>
              <w:t xml:space="preserve"> </w:t>
            </w:r>
          </w:p>
        </w:tc>
      </w:tr>
      <w:tr w:rsidR="00BB26F7" w:rsidRPr="006B38A7" w14:paraId="294D38B2" w14:textId="77777777" w:rsidTr="00AE7E01">
        <w:trPr>
          <w:jc w:val="center"/>
        </w:trPr>
        <w:tc>
          <w:tcPr>
            <w:tcW w:w="243" w:type="dxa"/>
            <w:vMerge/>
            <w:tcBorders>
              <w:left w:val="double" w:sz="4" w:space="0" w:color="auto"/>
              <w:right w:val="nil"/>
            </w:tcBorders>
            <w:shd w:val="clear" w:color="auto" w:fill="800101"/>
          </w:tcPr>
          <w:p w14:paraId="2E2A64E9" w14:textId="77777777" w:rsidR="00BB26F7" w:rsidRPr="007F345A" w:rsidRDefault="00BB26F7" w:rsidP="00F7143D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2B6E065A" w14:textId="77777777" w:rsidR="00BB26F7" w:rsidRPr="007F345A" w:rsidRDefault="00BB26F7" w:rsidP="00F7143D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896A40" w14:textId="2FE6D9B1" w:rsidR="00BB26F7" w:rsidRPr="00ED3205" w:rsidRDefault="002A6DFF" w:rsidP="00BB26F7">
            <w:pPr>
              <w:jc w:val="both"/>
              <w:rPr>
                <w:rFonts w:ascii="Cambria" w:hAnsi="Cambria"/>
                <w:b/>
              </w:rPr>
            </w:pPr>
            <w:r w:rsidRPr="00ED3205">
              <w:rPr>
                <w:rFonts w:ascii="Cambria" w:hAnsi="Cambria"/>
                <w:b/>
              </w:rPr>
              <w:t xml:space="preserve">EU </w:t>
            </w:r>
            <w:proofErr w:type="spellStart"/>
            <w:r w:rsidRPr="00ED3205">
              <w:rPr>
                <w:rFonts w:ascii="Cambria" w:hAnsi="Cambria"/>
                <w:b/>
              </w:rPr>
              <w:t>Non-Proliferation</w:t>
            </w:r>
            <w:proofErr w:type="spellEnd"/>
            <w:r w:rsidRPr="00ED3205">
              <w:rPr>
                <w:rFonts w:ascii="Cambria" w:hAnsi="Cambria"/>
                <w:b/>
              </w:rPr>
              <w:t xml:space="preserve"> and </w:t>
            </w:r>
            <w:proofErr w:type="spellStart"/>
            <w:r w:rsidRPr="00ED3205">
              <w:rPr>
                <w:rFonts w:ascii="Cambria" w:hAnsi="Cambria"/>
                <w:b/>
              </w:rPr>
              <w:t>Disarmament</w:t>
            </w:r>
            <w:proofErr w:type="spellEnd"/>
            <w:r w:rsidRPr="00ED3205">
              <w:rPr>
                <w:rFonts w:ascii="Cambria" w:hAnsi="Cambria"/>
                <w:b/>
              </w:rPr>
              <w:t xml:space="preserve"> Consortium</w:t>
            </w:r>
          </w:p>
          <w:p w14:paraId="336EB476" w14:textId="50EA16B2" w:rsidR="00BB26F7" w:rsidRPr="00ED3205" w:rsidRDefault="002A6DFF" w:rsidP="00BB26F7">
            <w:pPr>
              <w:jc w:val="both"/>
              <w:rPr>
                <w:rFonts w:ascii="Cambria" w:hAnsi="Cambria"/>
                <w:lang w:val="en-US"/>
              </w:rPr>
            </w:pPr>
            <w:r w:rsidRPr="00ED3205">
              <w:rPr>
                <w:rFonts w:ascii="Cambria" w:hAnsi="Cambria"/>
                <w:lang w:val="en-US"/>
              </w:rPr>
              <w:t>New: EUNPD Newsletter (monthly)</w:t>
            </w:r>
            <w:r w:rsidR="00BB26F7" w:rsidRPr="00ED3205">
              <w:rPr>
                <w:rFonts w:ascii="Cambria" w:hAnsi="Cambria"/>
                <w:lang w:val="en-US"/>
              </w:rPr>
              <w:t xml:space="preserve"> </w:t>
            </w:r>
          </w:p>
          <w:p w14:paraId="36F67E04" w14:textId="16DAADEB" w:rsidR="00BB26F7" w:rsidRPr="00ED3205" w:rsidRDefault="002A6DFF" w:rsidP="00BB26F7">
            <w:pPr>
              <w:spacing w:after="120"/>
              <w:jc w:val="both"/>
              <w:rPr>
                <w:rFonts w:ascii="Cambria" w:hAnsi="Cambria"/>
                <w:b/>
                <w:lang w:val="en-US"/>
              </w:rPr>
            </w:pPr>
            <w:r w:rsidRPr="00ED3205">
              <w:rPr>
                <w:rFonts w:ascii="Cambria" w:hAnsi="Cambria"/>
                <w:lang w:val="en-US"/>
              </w:rPr>
              <w:t>Available</w:t>
            </w:r>
            <w:r w:rsidR="00BB26F7" w:rsidRPr="00ED3205">
              <w:rPr>
                <w:rFonts w:ascii="Cambria" w:hAnsi="Cambria"/>
                <w:lang w:val="en-US"/>
              </w:rPr>
              <w:t xml:space="preserve">: </w:t>
            </w:r>
            <w:r w:rsidR="007F345A" w:rsidRPr="00ED3205">
              <w:rPr>
                <w:rStyle w:val="Lienhypertexte"/>
                <w:rFonts w:ascii="Cambria" w:hAnsi="Cambria"/>
                <w:color w:val="auto"/>
                <w:sz w:val="18"/>
                <w:szCs w:val="18"/>
                <w:lang w:val="en-US"/>
              </w:rPr>
              <w:t>https://www</w:t>
            </w:r>
            <w:r w:rsidRPr="00ED3205">
              <w:rPr>
                <w:rStyle w:val="Lienhypertexte"/>
                <w:rFonts w:ascii="Cambria" w:hAnsi="Cambria"/>
                <w:color w:val="auto"/>
                <w:sz w:val="18"/>
                <w:szCs w:val="18"/>
                <w:lang w:val="en-US"/>
              </w:rPr>
              <w:t>.nonproliferation.eu</w:t>
            </w:r>
            <w:r w:rsidR="007F345A" w:rsidRPr="00ED3205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</w:p>
        </w:tc>
      </w:tr>
      <w:tr w:rsidR="00AE60EB" w:rsidRPr="00C47F7F" w14:paraId="51D322ED" w14:textId="77777777" w:rsidTr="00AE7E01">
        <w:trPr>
          <w:jc w:val="center"/>
        </w:trPr>
        <w:tc>
          <w:tcPr>
            <w:tcW w:w="243" w:type="dxa"/>
            <w:vMerge/>
            <w:tcBorders>
              <w:left w:val="double" w:sz="4" w:space="0" w:color="auto"/>
              <w:right w:val="nil"/>
            </w:tcBorders>
            <w:shd w:val="clear" w:color="auto" w:fill="800101"/>
          </w:tcPr>
          <w:p w14:paraId="39D2B225" w14:textId="77777777" w:rsidR="00AE60EB" w:rsidRPr="007F345A" w:rsidRDefault="00AE60EB" w:rsidP="00F7143D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63091725" w14:textId="77777777" w:rsidR="00AE60EB" w:rsidRPr="007F345A" w:rsidRDefault="00AE60EB" w:rsidP="00F7143D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EFAD73" w14:textId="4DF45BD8" w:rsidR="00AE60EB" w:rsidRPr="00ED3205" w:rsidRDefault="00C47F7F" w:rsidP="00BB26F7">
            <w:pPr>
              <w:jc w:val="both"/>
              <w:rPr>
                <w:rFonts w:ascii="Cambria" w:hAnsi="Cambria"/>
                <w:b/>
                <w:lang w:val="en-US"/>
              </w:rPr>
            </w:pPr>
            <w:proofErr w:type="spellStart"/>
            <w:r w:rsidRPr="00ED3205">
              <w:rPr>
                <w:rFonts w:ascii="Cambria" w:hAnsi="Cambria"/>
                <w:b/>
                <w:lang w:val="en-US"/>
              </w:rPr>
              <w:t>Esarda</w:t>
            </w:r>
            <w:proofErr w:type="spellEnd"/>
            <w:r w:rsidRPr="00ED3205">
              <w:rPr>
                <w:rFonts w:ascii="Cambria" w:hAnsi="Cambria"/>
                <w:b/>
                <w:lang w:val="en-US"/>
              </w:rPr>
              <w:t xml:space="preserve"> Course 2019</w:t>
            </w:r>
          </w:p>
          <w:p w14:paraId="02A5268A" w14:textId="09E13BC6" w:rsidR="00AE60EB" w:rsidRPr="00ED3205" w:rsidRDefault="00AE60EB" w:rsidP="00BB26F7">
            <w:pPr>
              <w:jc w:val="both"/>
              <w:rPr>
                <w:rFonts w:ascii="Cambria" w:hAnsi="Cambria"/>
                <w:lang w:val="en-US"/>
              </w:rPr>
            </w:pPr>
            <w:r w:rsidRPr="00ED3205">
              <w:rPr>
                <w:rFonts w:ascii="Cambria" w:hAnsi="Cambria"/>
                <w:lang w:val="en-US"/>
              </w:rPr>
              <w:t xml:space="preserve">Date: </w:t>
            </w:r>
            <w:r w:rsidR="00C47F7F" w:rsidRPr="00ED3205">
              <w:rPr>
                <w:rFonts w:ascii="Cambria" w:hAnsi="Cambria"/>
                <w:lang w:val="en-US"/>
              </w:rPr>
              <w:t>1-5 April</w:t>
            </w:r>
            <w:r w:rsidRPr="00ED3205">
              <w:rPr>
                <w:rFonts w:ascii="Cambria" w:hAnsi="Cambria"/>
                <w:lang w:val="en-US"/>
              </w:rPr>
              <w:t xml:space="preserve"> </w:t>
            </w:r>
            <w:r w:rsidR="00C47F7F" w:rsidRPr="00ED3205">
              <w:rPr>
                <w:rFonts w:ascii="Cambria" w:hAnsi="Cambria"/>
                <w:lang w:val="en-US"/>
              </w:rPr>
              <w:t>2019</w:t>
            </w:r>
            <w:r w:rsidR="00BD0553" w:rsidRPr="00ED3205">
              <w:rPr>
                <w:rFonts w:ascii="Cambria" w:hAnsi="Cambria"/>
                <w:lang w:val="en-US"/>
              </w:rPr>
              <w:t xml:space="preserve"> (in </w:t>
            </w:r>
            <w:proofErr w:type="spellStart"/>
            <w:r w:rsidR="00C47F7F" w:rsidRPr="00ED3205">
              <w:rPr>
                <w:rFonts w:ascii="Cambria" w:hAnsi="Cambria"/>
                <w:lang w:val="en-US"/>
              </w:rPr>
              <w:t>Ispra</w:t>
            </w:r>
            <w:proofErr w:type="spellEnd"/>
            <w:r w:rsidR="00C47F7F" w:rsidRPr="00ED3205">
              <w:rPr>
                <w:rFonts w:ascii="Cambria" w:hAnsi="Cambria"/>
                <w:lang w:val="en-US"/>
              </w:rPr>
              <w:t>, Italy</w:t>
            </w:r>
            <w:r w:rsidR="00BD0553" w:rsidRPr="00ED3205">
              <w:rPr>
                <w:rFonts w:ascii="Cambria" w:hAnsi="Cambria"/>
                <w:lang w:val="en-US"/>
              </w:rPr>
              <w:t>)</w:t>
            </w:r>
          </w:p>
          <w:p w14:paraId="6EC9E13F" w14:textId="652773A0" w:rsidR="00AE60EB" w:rsidRPr="00ED3205" w:rsidRDefault="00AE60EB" w:rsidP="00AE60EB">
            <w:pPr>
              <w:spacing w:after="120"/>
              <w:jc w:val="both"/>
              <w:rPr>
                <w:rFonts w:ascii="Cambria" w:hAnsi="Cambria"/>
                <w:b/>
              </w:rPr>
            </w:pPr>
            <w:r w:rsidRPr="00ED3205">
              <w:rPr>
                <w:rFonts w:ascii="Cambria" w:hAnsi="Cambria"/>
              </w:rPr>
              <w:t xml:space="preserve">Information:  </w:t>
            </w:r>
            <w:hyperlink r:id="rId31" w:history="1">
              <w:r w:rsidR="00C47F7F" w:rsidRPr="00ED3205">
                <w:rPr>
                  <w:rStyle w:val="Lienhypertexte"/>
                  <w:rFonts w:ascii="Cambria" w:hAnsi="Cambria"/>
                  <w:sz w:val="18"/>
                  <w:szCs w:val="18"/>
                </w:rPr>
                <w:t>https://esarda.jrc.ec.europa.eu/index.php?option=com_content&amp;view=article&amp;id=352&amp;Itemid=443</w:t>
              </w:r>
            </w:hyperlink>
            <w:r w:rsidR="00C47F7F" w:rsidRPr="00ED3205">
              <w:rPr>
                <w:rStyle w:val="Lienhypertexte"/>
                <w:rFonts w:ascii="Cambria" w:hAnsi="Cambria"/>
                <w:color w:val="auto"/>
                <w:sz w:val="18"/>
                <w:szCs w:val="18"/>
              </w:rPr>
              <w:t xml:space="preserve"> </w:t>
            </w:r>
          </w:p>
        </w:tc>
      </w:tr>
      <w:tr w:rsidR="00C47F7F" w:rsidRPr="00C47F7F" w14:paraId="132BC34D" w14:textId="77777777" w:rsidTr="00AE7E01">
        <w:trPr>
          <w:jc w:val="center"/>
        </w:trPr>
        <w:tc>
          <w:tcPr>
            <w:tcW w:w="243" w:type="dxa"/>
            <w:vMerge/>
            <w:tcBorders>
              <w:left w:val="double" w:sz="4" w:space="0" w:color="auto"/>
              <w:right w:val="nil"/>
            </w:tcBorders>
            <w:shd w:val="clear" w:color="auto" w:fill="800101"/>
          </w:tcPr>
          <w:p w14:paraId="2A8C4029" w14:textId="77777777" w:rsidR="00C47F7F" w:rsidRPr="000471B0" w:rsidRDefault="00C47F7F" w:rsidP="00F7143D">
            <w:pPr>
              <w:rPr>
                <w:rFonts w:ascii="Cambria" w:hAnsi="Cambria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61862422" w14:textId="77777777" w:rsidR="00C47F7F" w:rsidRPr="000471B0" w:rsidRDefault="00C47F7F" w:rsidP="00F7143D">
            <w:pPr>
              <w:rPr>
                <w:rFonts w:ascii="Cambria" w:hAnsi="Cambria"/>
              </w:rPr>
            </w:pPr>
          </w:p>
        </w:tc>
        <w:tc>
          <w:tcPr>
            <w:tcW w:w="1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33CD0D" w14:textId="77777777" w:rsidR="00C47F7F" w:rsidRPr="00ED3205" w:rsidRDefault="00C47F7F" w:rsidP="00BB26F7">
            <w:pPr>
              <w:jc w:val="both"/>
              <w:rPr>
                <w:rFonts w:ascii="Cambria" w:hAnsi="Cambria"/>
                <w:b/>
                <w:lang w:val="en-US"/>
              </w:rPr>
            </w:pPr>
            <w:proofErr w:type="spellStart"/>
            <w:r w:rsidRPr="00ED3205">
              <w:rPr>
                <w:rFonts w:ascii="Cambria" w:hAnsi="Cambria"/>
                <w:b/>
                <w:lang w:val="en-US"/>
              </w:rPr>
              <w:t>Esarda</w:t>
            </w:r>
            <w:proofErr w:type="spellEnd"/>
            <w:r w:rsidRPr="00ED3205">
              <w:rPr>
                <w:rFonts w:ascii="Cambria" w:hAnsi="Cambria"/>
                <w:b/>
                <w:lang w:val="en-US"/>
              </w:rPr>
              <w:t xml:space="preserve"> annual meeting</w:t>
            </w:r>
          </w:p>
          <w:p w14:paraId="45AD54EA" w14:textId="77777777" w:rsidR="00C47F7F" w:rsidRPr="00ED3205" w:rsidRDefault="00C47F7F" w:rsidP="00BB26F7">
            <w:pPr>
              <w:jc w:val="both"/>
              <w:rPr>
                <w:rFonts w:ascii="Cambria" w:hAnsi="Cambria"/>
                <w:lang w:val="en-US"/>
              </w:rPr>
            </w:pPr>
            <w:r w:rsidRPr="00ED3205">
              <w:rPr>
                <w:rFonts w:ascii="Cambria" w:hAnsi="Cambria"/>
                <w:lang w:val="en-US"/>
              </w:rPr>
              <w:t>Date: 13 May 2019 (in Stresa, Italy)</w:t>
            </w:r>
          </w:p>
          <w:p w14:paraId="722511E0" w14:textId="1073BF64" w:rsidR="00C47F7F" w:rsidRPr="00ED3205" w:rsidRDefault="00C47F7F" w:rsidP="00C47F7F">
            <w:pPr>
              <w:spacing w:after="120"/>
              <w:jc w:val="both"/>
              <w:rPr>
                <w:rFonts w:ascii="Cambria" w:hAnsi="Cambria"/>
                <w:b/>
              </w:rPr>
            </w:pPr>
            <w:r w:rsidRPr="00ED3205">
              <w:rPr>
                <w:rFonts w:ascii="Cambria" w:hAnsi="Cambria"/>
              </w:rPr>
              <w:t xml:space="preserve">Information: </w:t>
            </w:r>
            <w:hyperlink r:id="rId32" w:history="1">
              <w:r w:rsidRPr="00ED3205">
                <w:rPr>
                  <w:rStyle w:val="Lienhypertexte"/>
                  <w:rFonts w:ascii="Cambria" w:hAnsi="Cambria"/>
                  <w:sz w:val="18"/>
                  <w:szCs w:val="18"/>
                </w:rPr>
                <w:t>https://esarda.jrc.ec.europa.eu/index.php?option=com_content&amp;view=article&amp;id=348&amp;Itemid=442</w:t>
              </w:r>
            </w:hyperlink>
            <w:r w:rsidRPr="00ED3205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AE7E01" w:rsidRPr="002A6DFF" w14:paraId="4D2D3C0F" w14:textId="77777777" w:rsidTr="00AE7E01">
        <w:trPr>
          <w:jc w:val="center"/>
        </w:trPr>
        <w:tc>
          <w:tcPr>
            <w:tcW w:w="243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800101"/>
          </w:tcPr>
          <w:p w14:paraId="3C9325D0" w14:textId="77777777" w:rsidR="00844326" w:rsidRPr="00D22FF5" w:rsidRDefault="00844326" w:rsidP="00F7143D">
            <w:pPr>
              <w:rPr>
                <w:rFonts w:ascii="Cambria" w:hAnsi="Cambria"/>
              </w:rPr>
            </w:pPr>
          </w:p>
        </w:tc>
        <w:tc>
          <w:tcPr>
            <w:tcW w:w="15072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1E659D" w14:textId="5FCD80B9" w:rsidR="00844326" w:rsidRPr="00141A36" w:rsidRDefault="00A844DC" w:rsidP="00AE7E01">
            <w:pPr>
              <w:spacing w:before="240" w:after="120"/>
              <w:jc w:val="center"/>
              <w:rPr>
                <w:rFonts w:ascii="Cambria" w:hAnsi="Cambria"/>
                <w:b/>
                <w:color w:val="0000FF"/>
                <w:sz w:val="28"/>
                <w:szCs w:val="28"/>
              </w:rPr>
            </w:pPr>
            <w:r w:rsidRPr="00141A36">
              <w:rPr>
                <w:rFonts w:ascii="Cambria" w:hAnsi="Cambria"/>
                <w:b/>
                <w:bCs/>
                <w:color w:val="2E6D82"/>
                <w:sz w:val="28"/>
                <w:szCs w:val="28"/>
              </w:rPr>
              <w:t>www.esu.ulg.ac.be</w:t>
            </w:r>
          </w:p>
        </w:tc>
      </w:tr>
    </w:tbl>
    <w:p w14:paraId="63893238" w14:textId="77777777" w:rsidR="00C43515" w:rsidRPr="00141A36" w:rsidRDefault="00C43515">
      <w:pPr>
        <w:rPr>
          <w:rFonts w:ascii="Cambria" w:hAnsi="Cambria"/>
        </w:rPr>
      </w:pPr>
    </w:p>
    <w:sectPr w:rsidR="00C43515" w:rsidRPr="00141A36" w:rsidSect="006B38A7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17" w:h="11901" w:orient="landscape"/>
      <w:pgMar w:top="720" w:right="720" w:bottom="1146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03058" w14:textId="77777777" w:rsidR="00152FFB" w:rsidRDefault="00152FFB" w:rsidP="00B1459C">
      <w:r>
        <w:separator/>
      </w:r>
    </w:p>
  </w:endnote>
  <w:endnote w:type="continuationSeparator" w:id="0">
    <w:p w14:paraId="271101AC" w14:textId="77777777" w:rsidR="00152FFB" w:rsidRDefault="00152FFB" w:rsidP="00B1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Gras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480DA" w14:textId="77777777" w:rsidR="001E3BC1" w:rsidRDefault="001E3B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15DC" w14:textId="77777777" w:rsidR="001E3BC1" w:rsidRDefault="001E3BC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782F1" w14:textId="77777777" w:rsidR="001E3BC1" w:rsidRDefault="001E3B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56673" w14:textId="77777777" w:rsidR="00152FFB" w:rsidRDefault="00152FFB" w:rsidP="00B1459C">
      <w:r>
        <w:separator/>
      </w:r>
    </w:p>
  </w:footnote>
  <w:footnote w:type="continuationSeparator" w:id="0">
    <w:p w14:paraId="1E33AA2D" w14:textId="77777777" w:rsidR="00152FFB" w:rsidRDefault="00152FFB" w:rsidP="00B1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7142" w14:textId="05298830" w:rsidR="001E3BC1" w:rsidRDefault="001E3B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6876" w14:textId="6E992B93" w:rsidR="001E3BC1" w:rsidRDefault="001E3BC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A164E" w14:textId="255A4E90" w:rsidR="001E3BC1" w:rsidRDefault="001E3B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331B4"/>
    <w:multiLevelType w:val="multilevel"/>
    <w:tmpl w:val="EC4C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DD3446"/>
    <w:multiLevelType w:val="multilevel"/>
    <w:tmpl w:val="6484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15"/>
    <w:rsid w:val="000034C1"/>
    <w:rsid w:val="00007330"/>
    <w:rsid w:val="0002509B"/>
    <w:rsid w:val="000258CE"/>
    <w:rsid w:val="000262D4"/>
    <w:rsid w:val="00032999"/>
    <w:rsid w:val="000421BC"/>
    <w:rsid w:val="000471B0"/>
    <w:rsid w:val="00053CB8"/>
    <w:rsid w:val="00057609"/>
    <w:rsid w:val="00065200"/>
    <w:rsid w:val="00067356"/>
    <w:rsid w:val="00086C4F"/>
    <w:rsid w:val="00096B19"/>
    <w:rsid w:val="000A2087"/>
    <w:rsid w:val="000A2130"/>
    <w:rsid w:val="000A4730"/>
    <w:rsid w:val="000A618D"/>
    <w:rsid w:val="000A7E64"/>
    <w:rsid w:val="000B3371"/>
    <w:rsid w:val="000B6327"/>
    <w:rsid w:val="000B6345"/>
    <w:rsid w:val="000C0DE6"/>
    <w:rsid w:val="000C6FF4"/>
    <w:rsid w:val="000D66B3"/>
    <w:rsid w:val="000E269B"/>
    <w:rsid w:val="000E5881"/>
    <w:rsid w:val="000F2D51"/>
    <w:rsid w:val="0011098B"/>
    <w:rsid w:val="00115E10"/>
    <w:rsid w:val="001166A0"/>
    <w:rsid w:val="00117509"/>
    <w:rsid w:val="00117847"/>
    <w:rsid w:val="00125AF0"/>
    <w:rsid w:val="00131ED1"/>
    <w:rsid w:val="0014125C"/>
    <w:rsid w:val="00141A36"/>
    <w:rsid w:val="001469B0"/>
    <w:rsid w:val="00152FFB"/>
    <w:rsid w:val="00153B1A"/>
    <w:rsid w:val="00160FB7"/>
    <w:rsid w:val="00187D45"/>
    <w:rsid w:val="00191896"/>
    <w:rsid w:val="001A1BEF"/>
    <w:rsid w:val="001D5D63"/>
    <w:rsid w:val="001D743F"/>
    <w:rsid w:val="001D7472"/>
    <w:rsid w:val="001E0A85"/>
    <w:rsid w:val="001E19AA"/>
    <w:rsid w:val="001E3BC1"/>
    <w:rsid w:val="001F373B"/>
    <w:rsid w:val="001F3BEB"/>
    <w:rsid w:val="001F7B42"/>
    <w:rsid w:val="002019B4"/>
    <w:rsid w:val="00204836"/>
    <w:rsid w:val="00206A82"/>
    <w:rsid w:val="00206B45"/>
    <w:rsid w:val="00212AD1"/>
    <w:rsid w:val="00226F90"/>
    <w:rsid w:val="00230F61"/>
    <w:rsid w:val="00234FE4"/>
    <w:rsid w:val="00237038"/>
    <w:rsid w:val="00242E48"/>
    <w:rsid w:val="002507BF"/>
    <w:rsid w:val="00253182"/>
    <w:rsid w:val="002569AA"/>
    <w:rsid w:val="00261131"/>
    <w:rsid w:val="002644A9"/>
    <w:rsid w:val="0028029D"/>
    <w:rsid w:val="00287F54"/>
    <w:rsid w:val="0029280D"/>
    <w:rsid w:val="00293E75"/>
    <w:rsid w:val="002973A8"/>
    <w:rsid w:val="002A5B22"/>
    <w:rsid w:val="002A6DFF"/>
    <w:rsid w:val="002A7A48"/>
    <w:rsid w:val="002A7E33"/>
    <w:rsid w:val="002B4348"/>
    <w:rsid w:val="002D2675"/>
    <w:rsid w:val="002D605C"/>
    <w:rsid w:val="002E4170"/>
    <w:rsid w:val="002E4726"/>
    <w:rsid w:val="002E75B1"/>
    <w:rsid w:val="002E7B92"/>
    <w:rsid w:val="002F3526"/>
    <w:rsid w:val="003005D9"/>
    <w:rsid w:val="003334B0"/>
    <w:rsid w:val="0033473F"/>
    <w:rsid w:val="00335483"/>
    <w:rsid w:val="00337BFB"/>
    <w:rsid w:val="00345B8C"/>
    <w:rsid w:val="003549DE"/>
    <w:rsid w:val="003550AE"/>
    <w:rsid w:val="003558D5"/>
    <w:rsid w:val="00355B25"/>
    <w:rsid w:val="00356035"/>
    <w:rsid w:val="003633DE"/>
    <w:rsid w:val="00370DCC"/>
    <w:rsid w:val="00381115"/>
    <w:rsid w:val="00390E99"/>
    <w:rsid w:val="00393CC8"/>
    <w:rsid w:val="003A449A"/>
    <w:rsid w:val="003A4877"/>
    <w:rsid w:val="003B152B"/>
    <w:rsid w:val="003B564C"/>
    <w:rsid w:val="003B6D98"/>
    <w:rsid w:val="003C1FAE"/>
    <w:rsid w:val="003E238C"/>
    <w:rsid w:val="003F44A5"/>
    <w:rsid w:val="00402F00"/>
    <w:rsid w:val="004050A8"/>
    <w:rsid w:val="00410403"/>
    <w:rsid w:val="00411C41"/>
    <w:rsid w:val="00413285"/>
    <w:rsid w:val="00415085"/>
    <w:rsid w:val="00415732"/>
    <w:rsid w:val="0041760A"/>
    <w:rsid w:val="00425B82"/>
    <w:rsid w:val="00433DBA"/>
    <w:rsid w:val="0044144C"/>
    <w:rsid w:val="0044216C"/>
    <w:rsid w:val="004536CA"/>
    <w:rsid w:val="00454986"/>
    <w:rsid w:val="00462EAE"/>
    <w:rsid w:val="00467EBE"/>
    <w:rsid w:val="00471BF6"/>
    <w:rsid w:val="004724BE"/>
    <w:rsid w:val="00473FA2"/>
    <w:rsid w:val="0048350F"/>
    <w:rsid w:val="00494D16"/>
    <w:rsid w:val="00495486"/>
    <w:rsid w:val="00497538"/>
    <w:rsid w:val="004A0C94"/>
    <w:rsid w:val="004A337A"/>
    <w:rsid w:val="004A4227"/>
    <w:rsid w:val="004B122B"/>
    <w:rsid w:val="004B657C"/>
    <w:rsid w:val="004C045E"/>
    <w:rsid w:val="004C0FBE"/>
    <w:rsid w:val="004D2176"/>
    <w:rsid w:val="004D3FEE"/>
    <w:rsid w:val="004D4450"/>
    <w:rsid w:val="004D4459"/>
    <w:rsid w:val="004F164D"/>
    <w:rsid w:val="004F3F1E"/>
    <w:rsid w:val="004F4C67"/>
    <w:rsid w:val="0050179D"/>
    <w:rsid w:val="005118AF"/>
    <w:rsid w:val="00521616"/>
    <w:rsid w:val="0052285F"/>
    <w:rsid w:val="00527E72"/>
    <w:rsid w:val="00531474"/>
    <w:rsid w:val="0053177A"/>
    <w:rsid w:val="00537A46"/>
    <w:rsid w:val="00537EA8"/>
    <w:rsid w:val="00554474"/>
    <w:rsid w:val="00556A29"/>
    <w:rsid w:val="00564784"/>
    <w:rsid w:val="00566113"/>
    <w:rsid w:val="00572720"/>
    <w:rsid w:val="005767A6"/>
    <w:rsid w:val="00580A76"/>
    <w:rsid w:val="00585F26"/>
    <w:rsid w:val="005907A7"/>
    <w:rsid w:val="005953B2"/>
    <w:rsid w:val="005A703D"/>
    <w:rsid w:val="005A733A"/>
    <w:rsid w:val="005A7C3D"/>
    <w:rsid w:val="005B344F"/>
    <w:rsid w:val="005B56C9"/>
    <w:rsid w:val="005C319B"/>
    <w:rsid w:val="005C4D57"/>
    <w:rsid w:val="005D3ED4"/>
    <w:rsid w:val="006067A4"/>
    <w:rsid w:val="006072F1"/>
    <w:rsid w:val="0061006D"/>
    <w:rsid w:val="006112B6"/>
    <w:rsid w:val="00616D5B"/>
    <w:rsid w:val="00620A0C"/>
    <w:rsid w:val="00621CB0"/>
    <w:rsid w:val="006220F0"/>
    <w:rsid w:val="006222AB"/>
    <w:rsid w:val="00623AFB"/>
    <w:rsid w:val="00631344"/>
    <w:rsid w:val="00633DE5"/>
    <w:rsid w:val="0064619F"/>
    <w:rsid w:val="00652DCE"/>
    <w:rsid w:val="006553CC"/>
    <w:rsid w:val="00690544"/>
    <w:rsid w:val="00692FFC"/>
    <w:rsid w:val="00693828"/>
    <w:rsid w:val="00693C6B"/>
    <w:rsid w:val="006A1A23"/>
    <w:rsid w:val="006A43C1"/>
    <w:rsid w:val="006B1457"/>
    <w:rsid w:val="006B38A7"/>
    <w:rsid w:val="006B5057"/>
    <w:rsid w:val="006B5B76"/>
    <w:rsid w:val="006C3A95"/>
    <w:rsid w:val="006D1D62"/>
    <w:rsid w:val="006E39A0"/>
    <w:rsid w:val="006E6CBF"/>
    <w:rsid w:val="00707C9B"/>
    <w:rsid w:val="00711AF0"/>
    <w:rsid w:val="00717429"/>
    <w:rsid w:val="0072209B"/>
    <w:rsid w:val="00724204"/>
    <w:rsid w:val="00752E40"/>
    <w:rsid w:val="0075358D"/>
    <w:rsid w:val="00760CAF"/>
    <w:rsid w:val="007660CF"/>
    <w:rsid w:val="007716D4"/>
    <w:rsid w:val="00773CEB"/>
    <w:rsid w:val="00776A34"/>
    <w:rsid w:val="00787C28"/>
    <w:rsid w:val="00793915"/>
    <w:rsid w:val="007974E5"/>
    <w:rsid w:val="007A3290"/>
    <w:rsid w:val="007A6772"/>
    <w:rsid w:val="007B16B3"/>
    <w:rsid w:val="007B2828"/>
    <w:rsid w:val="007B3157"/>
    <w:rsid w:val="007B3D11"/>
    <w:rsid w:val="007C02A9"/>
    <w:rsid w:val="007C1E42"/>
    <w:rsid w:val="007C3390"/>
    <w:rsid w:val="007C4D4B"/>
    <w:rsid w:val="007C704E"/>
    <w:rsid w:val="007D1F53"/>
    <w:rsid w:val="007D5002"/>
    <w:rsid w:val="007D7182"/>
    <w:rsid w:val="007F09CC"/>
    <w:rsid w:val="007F345A"/>
    <w:rsid w:val="007F6FD7"/>
    <w:rsid w:val="007F7377"/>
    <w:rsid w:val="008202BB"/>
    <w:rsid w:val="00822C04"/>
    <w:rsid w:val="008232E9"/>
    <w:rsid w:val="008265B6"/>
    <w:rsid w:val="00827862"/>
    <w:rsid w:val="00831B0F"/>
    <w:rsid w:val="0083397D"/>
    <w:rsid w:val="00836255"/>
    <w:rsid w:val="00844326"/>
    <w:rsid w:val="00844B1F"/>
    <w:rsid w:val="00847ECC"/>
    <w:rsid w:val="0085486C"/>
    <w:rsid w:val="008565E6"/>
    <w:rsid w:val="00863218"/>
    <w:rsid w:val="00870DC1"/>
    <w:rsid w:val="008735AD"/>
    <w:rsid w:val="00893077"/>
    <w:rsid w:val="00893E8F"/>
    <w:rsid w:val="00895642"/>
    <w:rsid w:val="008A7BA9"/>
    <w:rsid w:val="008B16FF"/>
    <w:rsid w:val="008B2CF7"/>
    <w:rsid w:val="008C0F72"/>
    <w:rsid w:val="008C2377"/>
    <w:rsid w:val="008D1500"/>
    <w:rsid w:val="008D2035"/>
    <w:rsid w:val="008D7B87"/>
    <w:rsid w:val="008E3562"/>
    <w:rsid w:val="008E39BE"/>
    <w:rsid w:val="008E39DD"/>
    <w:rsid w:val="008E4F22"/>
    <w:rsid w:val="008E61B7"/>
    <w:rsid w:val="008F59C7"/>
    <w:rsid w:val="008F6D87"/>
    <w:rsid w:val="008F72EC"/>
    <w:rsid w:val="009001DA"/>
    <w:rsid w:val="0090121A"/>
    <w:rsid w:val="00901CE7"/>
    <w:rsid w:val="00902962"/>
    <w:rsid w:val="00916648"/>
    <w:rsid w:val="00923B39"/>
    <w:rsid w:val="0092751A"/>
    <w:rsid w:val="00933E39"/>
    <w:rsid w:val="00950E09"/>
    <w:rsid w:val="0095105C"/>
    <w:rsid w:val="009644D3"/>
    <w:rsid w:val="009712B4"/>
    <w:rsid w:val="00973131"/>
    <w:rsid w:val="00973F5B"/>
    <w:rsid w:val="009771AD"/>
    <w:rsid w:val="00977F19"/>
    <w:rsid w:val="00982C64"/>
    <w:rsid w:val="00983E5F"/>
    <w:rsid w:val="0099036F"/>
    <w:rsid w:val="009923F4"/>
    <w:rsid w:val="009A2C8B"/>
    <w:rsid w:val="009B3E16"/>
    <w:rsid w:val="009B74F6"/>
    <w:rsid w:val="009C1F2A"/>
    <w:rsid w:val="009C6B22"/>
    <w:rsid w:val="009D116B"/>
    <w:rsid w:val="009D1986"/>
    <w:rsid w:val="009E1987"/>
    <w:rsid w:val="009E1E95"/>
    <w:rsid w:val="009E44AD"/>
    <w:rsid w:val="009E5C38"/>
    <w:rsid w:val="009F199C"/>
    <w:rsid w:val="00A0269B"/>
    <w:rsid w:val="00A0379F"/>
    <w:rsid w:val="00A109A3"/>
    <w:rsid w:val="00A15225"/>
    <w:rsid w:val="00A17908"/>
    <w:rsid w:val="00A21511"/>
    <w:rsid w:val="00A268FC"/>
    <w:rsid w:val="00A33737"/>
    <w:rsid w:val="00A34AD2"/>
    <w:rsid w:val="00A34EFE"/>
    <w:rsid w:val="00A36A89"/>
    <w:rsid w:val="00A41570"/>
    <w:rsid w:val="00A417D2"/>
    <w:rsid w:val="00A4481E"/>
    <w:rsid w:val="00A53A18"/>
    <w:rsid w:val="00A544F3"/>
    <w:rsid w:val="00A57765"/>
    <w:rsid w:val="00A66A2D"/>
    <w:rsid w:val="00A771EC"/>
    <w:rsid w:val="00A844DC"/>
    <w:rsid w:val="00A85418"/>
    <w:rsid w:val="00A85E76"/>
    <w:rsid w:val="00A86C24"/>
    <w:rsid w:val="00A960D4"/>
    <w:rsid w:val="00AC171F"/>
    <w:rsid w:val="00AC6497"/>
    <w:rsid w:val="00AD5D5C"/>
    <w:rsid w:val="00AE1D72"/>
    <w:rsid w:val="00AE1DAA"/>
    <w:rsid w:val="00AE60EB"/>
    <w:rsid w:val="00AE7DD7"/>
    <w:rsid w:val="00AE7E01"/>
    <w:rsid w:val="00AE7EC2"/>
    <w:rsid w:val="00AF789F"/>
    <w:rsid w:val="00B06EFC"/>
    <w:rsid w:val="00B0749B"/>
    <w:rsid w:val="00B1459C"/>
    <w:rsid w:val="00B1628E"/>
    <w:rsid w:val="00B23EA6"/>
    <w:rsid w:val="00B24264"/>
    <w:rsid w:val="00B24BF6"/>
    <w:rsid w:val="00B274C6"/>
    <w:rsid w:val="00B372A5"/>
    <w:rsid w:val="00B37E73"/>
    <w:rsid w:val="00B4113B"/>
    <w:rsid w:val="00B4599C"/>
    <w:rsid w:val="00B505C2"/>
    <w:rsid w:val="00B54761"/>
    <w:rsid w:val="00B55F0E"/>
    <w:rsid w:val="00B65C3D"/>
    <w:rsid w:val="00B7294A"/>
    <w:rsid w:val="00B72E78"/>
    <w:rsid w:val="00B77FF7"/>
    <w:rsid w:val="00B81987"/>
    <w:rsid w:val="00B81B2D"/>
    <w:rsid w:val="00B85CC0"/>
    <w:rsid w:val="00B91E4B"/>
    <w:rsid w:val="00BA2199"/>
    <w:rsid w:val="00BA2C13"/>
    <w:rsid w:val="00BA4BA2"/>
    <w:rsid w:val="00BB03EF"/>
    <w:rsid w:val="00BB26F7"/>
    <w:rsid w:val="00BC0B90"/>
    <w:rsid w:val="00BC4B06"/>
    <w:rsid w:val="00BC5268"/>
    <w:rsid w:val="00BD0553"/>
    <w:rsid w:val="00BE0046"/>
    <w:rsid w:val="00BE789D"/>
    <w:rsid w:val="00BE7EEE"/>
    <w:rsid w:val="00BF673D"/>
    <w:rsid w:val="00C34C9D"/>
    <w:rsid w:val="00C403BA"/>
    <w:rsid w:val="00C42155"/>
    <w:rsid w:val="00C43515"/>
    <w:rsid w:val="00C46A17"/>
    <w:rsid w:val="00C47F7F"/>
    <w:rsid w:val="00C56BFA"/>
    <w:rsid w:val="00C66195"/>
    <w:rsid w:val="00C72859"/>
    <w:rsid w:val="00C77835"/>
    <w:rsid w:val="00C80694"/>
    <w:rsid w:val="00C80DA1"/>
    <w:rsid w:val="00C8585C"/>
    <w:rsid w:val="00C8705F"/>
    <w:rsid w:val="00C87B6F"/>
    <w:rsid w:val="00C87BC7"/>
    <w:rsid w:val="00C90C8B"/>
    <w:rsid w:val="00C92FDD"/>
    <w:rsid w:val="00C93183"/>
    <w:rsid w:val="00C9402F"/>
    <w:rsid w:val="00C965E7"/>
    <w:rsid w:val="00CB378C"/>
    <w:rsid w:val="00CC4267"/>
    <w:rsid w:val="00CC5B26"/>
    <w:rsid w:val="00CF16CB"/>
    <w:rsid w:val="00CF1A60"/>
    <w:rsid w:val="00CF5A19"/>
    <w:rsid w:val="00D017BB"/>
    <w:rsid w:val="00D04B39"/>
    <w:rsid w:val="00D06669"/>
    <w:rsid w:val="00D07BDC"/>
    <w:rsid w:val="00D11F28"/>
    <w:rsid w:val="00D155BC"/>
    <w:rsid w:val="00D22FF5"/>
    <w:rsid w:val="00D26753"/>
    <w:rsid w:val="00D27AB6"/>
    <w:rsid w:val="00D403B5"/>
    <w:rsid w:val="00D46542"/>
    <w:rsid w:val="00D53E61"/>
    <w:rsid w:val="00D570BA"/>
    <w:rsid w:val="00D6481E"/>
    <w:rsid w:val="00D6679A"/>
    <w:rsid w:val="00D726B8"/>
    <w:rsid w:val="00D823F1"/>
    <w:rsid w:val="00D904C7"/>
    <w:rsid w:val="00D92281"/>
    <w:rsid w:val="00D95B6B"/>
    <w:rsid w:val="00DA400B"/>
    <w:rsid w:val="00DB001C"/>
    <w:rsid w:val="00DB1D52"/>
    <w:rsid w:val="00DB7EF2"/>
    <w:rsid w:val="00DC12E7"/>
    <w:rsid w:val="00DC20F8"/>
    <w:rsid w:val="00DD00B5"/>
    <w:rsid w:val="00DD0832"/>
    <w:rsid w:val="00DE1ACA"/>
    <w:rsid w:val="00DE5B40"/>
    <w:rsid w:val="00DF01D3"/>
    <w:rsid w:val="00E02686"/>
    <w:rsid w:val="00E1422D"/>
    <w:rsid w:val="00E151E3"/>
    <w:rsid w:val="00E15638"/>
    <w:rsid w:val="00E1743A"/>
    <w:rsid w:val="00E21668"/>
    <w:rsid w:val="00E31C26"/>
    <w:rsid w:val="00E321DB"/>
    <w:rsid w:val="00E447BF"/>
    <w:rsid w:val="00E450F8"/>
    <w:rsid w:val="00E61947"/>
    <w:rsid w:val="00E62D81"/>
    <w:rsid w:val="00E632DF"/>
    <w:rsid w:val="00E653EF"/>
    <w:rsid w:val="00E67DEE"/>
    <w:rsid w:val="00E70FFF"/>
    <w:rsid w:val="00E72CCD"/>
    <w:rsid w:val="00E75BD5"/>
    <w:rsid w:val="00E76A95"/>
    <w:rsid w:val="00E86C04"/>
    <w:rsid w:val="00E930EA"/>
    <w:rsid w:val="00E94A5D"/>
    <w:rsid w:val="00E96A76"/>
    <w:rsid w:val="00EA0754"/>
    <w:rsid w:val="00EA1641"/>
    <w:rsid w:val="00EA53E6"/>
    <w:rsid w:val="00EA7C41"/>
    <w:rsid w:val="00EC157E"/>
    <w:rsid w:val="00EC369B"/>
    <w:rsid w:val="00EC3E19"/>
    <w:rsid w:val="00EC6087"/>
    <w:rsid w:val="00ED3205"/>
    <w:rsid w:val="00EE3064"/>
    <w:rsid w:val="00EE37E8"/>
    <w:rsid w:val="00EE57F1"/>
    <w:rsid w:val="00EF107C"/>
    <w:rsid w:val="00EF7BA0"/>
    <w:rsid w:val="00F0466A"/>
    <w:rsid w:val="00F067C6"/>
    <w:rsid w:val="00F10DC2"/>
    <w:rsid w:val="00F129F2"/>
    <w:rsid w:val="00F138B1"/>
    <w:rsid w:val="00F14C22"/>
    <w:rsid w:val="00F16006"/>
    <w:rsid w:val="00F201C2"/>
    <w:rsid w:val="00F25CBE"/>
    <w:rsid w:val="00F271F3"/>
    <w:rsid w:val="00F410E6"/>
    <w:rsid w:val="00F53DD1"/>
    <w:rsid w:val="00F6089F"/>
    <w:rsid w:val="00F62133"/>
    <w:rsid w:val="00F703D9"/>
    <w:rsid w:val="00F7143D"/>
    <w:rsid w:val="00F7453B"/>
    <w:rsid w:val="00F95DDE"/>
    <w:rsid w:val="00F9709D"/>
    <w:rsid w:val="00FB585D"/>
    <w:rsid w:val="00FB7C6C"/>
    <w:rsid w:val="00FB7E35"/>
    <w:rsid w:val="00FC0241"/>
    <w:rsid w:val="00FC4B2F"/>
    <w:rsid w:val="00FC63F1"/>
    <w:rsid w:val="00FC705C"/>
    <w:rsid w:val="00FD236B"/>
    <w:rsid w:val="00FE01B6"/>
    <w:rsid w:val="00FF26CB"/>
    <w:rsid w:val="00FF2D71"/>
    <w:rsid w:val="00FF41ED"/>
    <w:rsid w:val="00FF5C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D4C6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20F0"/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paragraph" w:styleId="Titre1">
    <w:name w:val="heading 1"/>
    <w:basedOn w:val="Normal"/>
    <w:next w:val="Normal"/>
    <w:link w:val="Titre1Car"/>
    <w:autoRedefine/>
    <w:rsid w:val="00B85CC0"/>
    <w:pPr>
      <w:keepNext/>
      <w:keepLines/>
      <w:jc w:val="both"/>
      <w:outlineLvl w:val="0"/>
    </w:pPr>
    <w:rPr>
      <w:rFonts w:ascii="Cambria" w:hAnsi="Cambria"/>
      <w:bCs/>
      <w:lang w:val="en-US" w:eastAsia="ja-JP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553CC"/>
    <w:pPr>
      <w:keepNext/>
      <w:keepLines/>
      <w:outlineLvl w:val="1"/>
    </w:pPr>
    <w:rPr>
      <w:rFonts w:ascii="Cambria" w:hAnsi="Cambria" w:cs="Arial"/>
      <w:b/>
      <w:bCs/>
      <w:lang w:val="en-US" w:eastAsia="ja-JP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46542"/>
    <w:pPr>
      <w:keepNext/>
      <w:keepLines/>
      <w:outlineLvl w:val="2"/>
    </w:pPr>
    <w:rPr>
      <w:rFonts w:asciiTheme="minorHAnsi" w:eastAsiaTheme="majorEastAsia" w:hAnsiTheme="minorHAnsi" w:cstheme="majorBidi"/>
      <w:bCs/>
      <w:lang w:val="en-GB" w:eastAsia="ja-JP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067356"/>
    <w:pPr>
      <w:keepNext/>
      <w:keepLines/>
      <w:jc w:val="both"/>
      <w:outlineLvl w:val="3"/>
    </w:pPr>
    <w:rPr>
      <w:rFonts w:asciiTheme="minorHAnsi" w:hAnsiTheme="minorHAnsi" w:cs="Calibri"/>
      <w:lang w:val="en-US" w:eastAsia="ja-JP"/>
    </w:rPr>
  </w:style>
  <w:style w:type="paragraph" w:styleId="Titre7">
    <w:name w:val="heading 7"/>
    <w:aliases w:val="xword"/>
    <w:basedOn w:val="Normal"/>
    <w:next w:val="Normal"/>
    <w:link w:val="Titre7Car"/>
    <w:qFormat/>
    <w:rsid w:val="00870DC1"/>
    <w:pPr>
      <w:spacing w:before="240" w:after="60"/>
      <w:outlineLvl w:val="6"/>
    </w:pPr>
    <w:rPr>
      <w:rFonts w:ascii="Arial" w:hAnsi="Arial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85CC0"/>
    <w:rPr>
      <w:rFonts w:ascii="Cambria" w:eastAsia="Times New Roman" w:hAnsi="Cambria" w:cs="Times New Roman"/>
      <w:bCs/>
      <w:sz w:val="24"/>
      <w:szCs w:val="24"/>
      <w:lang w:val="en-US"/>
    </w:rPr>
  </w:style>
  <w:style w:type="paragraph" w:styleId="Notedebasdepage">
    <w:name w:val="footnote text"/>
    <w:aliases w:val="footnotes"/>
    <w:basedOn w:val="Normal"/>
    <w:link w:val="NotedebasdepageCar"/>
    <w:rsid w:val="0092751A"/>
    <w:pPr>
      <w:spacing w:after="40"/>
      <w:ind w:left="284" w:hanging="284"/>
      <w:jc w:val="both"/>
    </w:pPr>
    <w:rPr>
      <w:rFonts w:asciiTheme="minorHAnsi" w:eastAsiaTheme="minorEastAsia" w:hAnsiTheme="minorHAnsi" w:cstheme="minorBidi"/>
      <w:sz w:val="17"/>
      <w:szCs w:val="20"/>
      <w:lang w:val="en-GB" w:eastAsia="ja-JP"/>
    </w:rPr>
  </w:style>
  <w:style w:type="character" w:customStyle="1" w:styleId="NotedebasdepageCar">
    <w:name w:val="Note de bas de page Car"/>
    <w:aliases w:val="footnotes Car"/>
    <w:basedOn w:val="Policepardfaut"/>
    <w:link w:val="Notedebasdepage"/>
    <w:rsid w:val="0092751A"/>
    <w:rPr>
      <w:sz w:val="17"/>
      <w:lang w:val="en-GB"/>
    </w:rPr>
  </w:style>
  <w:style w:type="character" w:customStyle="1" w:styleId="Titre7Car">
    <w:name w:val="Titre 7 Car"/>
    <w:aliases w:val="xword Car"/>
    <w:basedOn w:val="Policepardfaut"/>
    <w:link w:val="Titre7"/>
    <w:rsid w:val="00870DC1"/>
    <w:rPr>
      <w:rFonts w:ascii="Arial" w:eastAsia="Times New Roman" w:hAnsi="Arial" w:cs="Times New Roman"/>
      <w:lang w:val="en-GB" w:eastAsia="fr-FR"/>
    </w:rPr>
  </w:style>
  <w:style w:type="paragraph" w:customStyle="1" w:styleId="PIEPLContribution-title">
    <w:name w:val="PIE PL Contribution-title"/>
    <w:basedOn w:val="Normal"/>
    <w:next w:val="PIEPLAuthor-name"/>
    <w:rsid w:val="00870DC1"/>
    <w:pPr>
      <w:suppressAutoHyphens/>
      <w:spacing w:before="600" w:after="454" w:line="280" w:lineRule="exact"/>
      <w:ind w:left="567" w:right="567"/>
      <w:jc w:val="center"/>
    </w:pPr>
    <w:rPr>
      <w:b/>
      <w:sz w:val="28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6553CC"/>
    <w:rPr>
      <w:rFonts w:ascii="Cambria" w:eastAsia="Times New Roman" w:hAnsi="Cambria" w:cs="Arial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D46542"/>
    <w:rPr>
      <w:rFonts w:eastAsiaTheme="majorEastAsia" w:cstheme="majorBidi"/>
      <w:bCs/>
      <w:sz w:val="24"/>
      <w:szCs w:val="24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067356"/>
    <w:rPr>
      <w:rFonts w:eastAsia="Times New Roman" w:cs="Calibri"/>
      <w:sz w:val="24"/>
      <w:szCs w:val="24"/>
      <w:lang w:val="en-US"/>
    </w:rPr>
  </w:style>
  <w:style w:type="paragraph" w:styleId="En-tte">
    <w:name w:val="header"/>
    <w:basedOn w:val="Normal"/>
    <w:link w:val="En-tteCar"/>
    <w:semiHidden/>
    <w:rsid w:val="00870DC1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En-tteCar">
    <w:name w:val="En-tête Car"/>
    <w:basedOn w:val="Policepardfaut"/>
    <w:link w:val="En-tte"/>
    <w:semiHidden/>
    <w:rsid w:val="00870DC1"/>
    <w:rPr>
      <w:rFonts w:ascii="Times New Roman" w:eastAsia="Times New Roman" w:hAnsi="Times New Roman" w:cs="Times New Roman"/>
      <w:lang w:val="en-GB" w:eastAsia="fr-FR"/>
    </w:rPr>
  </w:style>
  <w:style w:type="character" w:styleId="Appelnotedebasdep">
    <w:name w:val="footnote reference"/>
    <w:autoRedefine/>
    <w:rsid w:val="00870DC1"/>
    <w:rPr>
      <w:szCs w:val="21"/>
      <w:vertAlign w:val="superscript"/>
    </w:rPr>
  </w:style>
  <w:style w:type="character" w:styleId="Numrodepage">
    <w:name w:val="page number"/>
    <w:rsid w:val="00870DC1"/>
    <w:rPr>
      <w:sz w:val="20"/>
    </w:rPr>
  </w:style>
  <w:style w:type="paragraph" w:customStyle="1" w:styleId="PIEPLAuthor-function">
    <w:name w:val="PIE PL Author-function"/>
    <w:basedOn w:val="Normal"/>
    <w:next w:val="Normal"/>
    <w:rsid w:val="00870DC1"/>
    <w:pPr>
      <w:suppressAutoHyphens/>
      <w:spacing w:after="680"/>
      <w:ind w:left="454" w:right="454"/>
      <w:jc w:val="center"/>
    </w:pPr>
    <w:rPr>
      <w:i/>
      <w:sz w:val="19"/>
      <w:szCs w:val="20"/>
      <w:lang w:val="en-GB"/>
    </w:rPr>
  </w:style>
  <w:style w:type="paragraph" w:customStyle="1" w:styleId="PIEPLAuthor-name">
    <w:name w:val="PIE PL Author-name"/>
    <w:basedOn w:val="Normal"/>
    <w:next w:val="PIEPLAuthor-function"/>
    <w:rsid w:val="00870DC1"/>
    <w:pPr>
      <w:spacing w:after="360"/>
      <w:ind w:left="567" w:right="567"/>
      <w:jc w:val="center"/>
    </w:pPr>
    <w:rPr>
      <w:smallCaps/>
      <w:szCs w:val="20"/>
      <w:lang w:val="en-GB"/>
    </w:rPr>
  </w:style>
  <w:style w:type="paragraph" w:customStyle="1" w:styleId="PIEPLBodyoftext">
    <w:name w:val="PIE PL Body of text"/>
    <w:basedOn w:val="Normal"/>
    <w:rsid w:val="00870DC1"/>
    <w:pPr>
      <w:tabs>
        <w:tab w:val="left" w:pos="284"/>
        <w:tab w:val="left" w:pos="567"/>
        <w:tab w:val="left" w:pos="851"/>
      </w:tabs>
      <w:spacing w:after="60" w:line="230" w:lineRule="exact"/>
      <w:ind w:firstLine="284"/>
      <w:jc w:val="both"/>
    </w:pPr>
    <w:rPr>
      <w:sz w:val="21"/>
      <w:szCs w:val="20"/>
      <w:lang w:val="en-GB"/>
    </w:rPr>
  </w:style>
  <w:style w:type="paragraph" w:customStyle="1" w:styleId="PIEPLheaderevenpage">
    <w:name w:val="PIE PL header even page"/>
    <w:rsid w:val="00870DC1"/>
    <w:pPr>
      <w:widowControl w:val="0"/>
    </w:pPr>
    <w:rPr>
      <w:rFonts w:ascii="Times New Roman" w:eastAsia="Times New Roman" w:hAnsi="Times New Roman" w:cs="Times New Roman"/>
      <w:i/>
      <w:sz w:val="18"/>
      <w:lang w:val="en-US" w:eastAsia="fr-FR"/>
    </w:rPr>
  </w:style>
  <w:style w:type="paragraph" w:customStyle="1" w:styleId="PIEPLheaderoddpage">
    <w:name w:val="PIE PL header odd page"/>
    <w:next w:val="Normal"/>
    <w:rsid w:val="00870DC1"/>
    <w:pPr>
      <w:widowControl w:val="0"/>
      <w:jc w:val="right"/>
    </w:pPr>
    <w:rPr>
      <w:rFonts w:ascii="Times New Roman" w:eastAsia="Times New Roman" w:hAnsi="Times New Roman" w:cs="Times New Roman"/>
      <w:i/>
      <w:sz w:val="18"/>
      <w:lang w:val="en-US" w:eastAsia="fr-FR"/>
    </w:rPr>
  </w:style>
  <w:style w:type="paragraph" w:customStyle="1" w:styleId="PIEPLpartX">
    <w:name w:val="PIE PL part X"/>
    <w:basedOn w:val="Normal"/>
    <w:next w:val="PIEPLBodyoftext"/>
    <w:rsid w:val="00870DC1"/>
    <w:pPr>
      <w:keepNext/>
      <w:suppressAutoHyphens/>
      <w:spacing w:before="1985"/>
      <w:jc w:val="center"/>
    </w:pPr>
    <w:rPr>
      <w:b/>
      <w:smallCaps/>
      <w:sz w:val="28"/>
      <w:szCs w:val="20"/>
      <w:lang w:val="en-GB"/>
    </w:rPr>
  </w:style>
  <w:style w:type="paragraph" w:customStyle="1" w:styleId="PIEPLpart-title">
    <w:name w:val="PIE PL part-title"/>
    <w:basedOn w:val="PIEPLpartX"/>
    <w:rsid w:val="00870DC1"/>
    <w:pPr>
      <w:spacing w:before="400"/>
    </w:pPr>
  </w:style>
  <w:style w:type="paragraph" w:customStyle="1" w:styleId="PIEPLquotation">
    <w:name w:val="PIE PL quotation"/>
    <w:basedOn w:val="Normal"/>
    <w:rsid w:val="00870DC1"/>
    <w:pPr>
      <w:tabs>
        <w:tab w:val="left" w:pos="567"/>
        <w:tab w:val="left" w:pos="851"/>
      </w:tabs>
      <w:spacing w:after="142" w:line="216" w:lineRule="exact"/>
      <w:ind w:left="284"/>
      <w:jc w:val="both"/>
    </w:pPr>
    <w:rPr>
      <w:sz w:val="19"/>
      <w:szCs w:val="20"/>
      <w:lang w:val="en-GB"/>
    </w:rPr>
  </w:style>
  <w:style w:type="paragraph" w:customStyle="1" w:styleId="PIEPLreferences">
    <w:name w:val="PIE PL references"/>
    <w:basedOn w:val="PIEPLBodyoftext"/>
    <w:rsid w:val="00870DC1"/>
    <w:pPr>
      <w:spacing w:line="210" w:lineRule="exact"/>
      <w:ind w:left="227" w:hanging="227"/>
    </w:pPr>
    <w:rPr>
      <w:sz w:val="19"/>
      <w:szCs w:val="19"/>
      <w:lang w:val="en-US"/>
    </w:rPr>
  </w:style>
  <w:style w:type="paragraph" w:customStyle="1" w:styleId="PIEPLSubtitle1">
    <w:name w:val="PIE PL Subtitle 1"/>
    <w:basedOn w:val="Normal"/>
    <w:rsid w:val="00870DC1"/>
    <w:pPr>
      <w:keepNext/>
      <w:suppressAutoHyphens/>
      <w:spacing w:before="180" w:after="120" w:line="260" w:lineRule="exact"/>
      <w:ind w:left="284" w:hanging="284"/>
    </w:pPr>
    <w:rPr>
      <w:b/>
      <w:szCs w:val="20"/>
      <w:lang w:val="da-DK"/>
    </w:rPr>
  </w:style>
  <w:style w:type="paragraph" w:customStyle="1" w:styleId="PIEPLsubtitle2">
    <w:name w:val="PIE PL subtitle 2"/>
    <w:basedOn w:val="Normal"/>
    <w:next w:val="PIEPLBodyoftext"/>
    <w:rsid w:val="00870DC1"/>
    <w:pPr>
      <w:keepNext/>
      <w:suppressAutoHyphens/>
      <w:spacing w:before="100" w:after="120" w:line="260" w:lineRule="exact"/>
    </w:pPr>
    <w:rPr>
      <w:b/>
      <w:i/>
      <w:sz w:val="23"/>
      <w:szCs w:val="20"/>
      <w:lang w:val="en-GB"/>
    </w:rPr>
  </w:style>
  <w:style w:type="paragraph" w:customStyle="1" w:styleId="PIEPLsubtitle3">
    <w:name w:val="PIE PL subtitle 3"/>
    <w:basedOn w:val="Normal"/>
    <w:next w:val="PIEPLBodyoftext"/>
    <w:rsid w:val="00870DC1"/>
    <w:pPr>
      <w:keepNext/>
      <w:suppressAutoHyphens/>
      <w:spacing w:before="60" w:after="100" w:line="260" w:lineRule="exact"/>
      <w:ind w:left="568" w:hanging="284"/>
    </w:pPr>
    <w:rPr>
      <w:i/>
      <w:sz w:val="22"/>
      <w:szCs w:val="20"/>
      <w:lang w:val="en-GB"/>
    </w:rPr>
  </w:style>
  <w:style w:type="paragraph" w:customStyle="1" w:styleId="PIEPLsubtitle4">
    <w:name w:val="PIE PL subtitle 4"/>
    <w:basedOn w:val="PIEPLBodyoftext"/>
    <w:next w:val="Normal"/>
    <w:rsid w:val="00870DC1"/>
    <w:pPr>
      <w:keepNext/>
      <w:tabs>
        <w:tab w:val="clear" w:pos="284"/>
        <w:tab w:val="clear" w:pos="567"/>
        <w:tab w:val="clear" w:pos="851"/>
      </w:tabs>
      <w:spacing w:after="40"/>
      <w:ind w:left="568" w:hanging="284"/>
    </w:pPr>
  </w:style>
  <w:style w:type="paragraph" w:customStyle="1" w:styleId="PIEPLTablesource">
    <w:name w:val="PIE PL Table source"/>
    <w:basedOn w:val="PIEPLBodyoftext"/>
    <w:rsid w:val="00870DC1"/>
    <w:pPr>
      <w:spacing w:after="180" w:line="240" w:lineRule="auto"/>
      <w:ind w:firstLine="0"/>
    </w:pPr>
    <w:rPr>
      <w:sz w:val="19"/>
      <w:szCs w:val="19"/>
      <w:lang w:val="en-US"/>
    </w:rPr>
  </w:style>
  <w:style w:type="paragraph" w:customStyle="1" w:styleId="PIEPLTabletext">
    <w:name w:val="PIE PL Table text"/>
    <w:basedOn w:val="PIEPLBodyoftext"/>
    <w:rsid w:val="00870DC1"/>
    <w:pPr>
      <w:spacing w:after="0" w:line="240" w:lineRule="auto"/>
      <w:ind w:firstLine="0"/>
      <w:jc w:val="center"/>
    </w:pPr>
    <w:rPr>
      <w:sz w:val="18"/>
      <w:szCs w:val="18"/>
      <w:lang w:val="en-US"/>
    </w:rPr>
  </w:style>
  <w:style w:type="paragraph" w:customStyle="1" w:styleId="PIEPLTabletitle">
    <w:name w:val="PIE PL Table title"/>
    <w:basedOn w:val="PIEPLBodyoftext"/>
    <w:rsid w:val="00870DC1"/>
    <w:pPr>
      <w:spacing w:line="240" w:lineRule="auto"/>
      <w:ind w:firstLine="0"/>
      <w:jc w:val="center"/>
    </w:pPr>
    <w:rPr>
      <w:rFonts w:ascii="Times New Roman Gras" w:hAnsi="Times New Roman Gras"/>
      <w:b/>
      <w:sz w:val="19"/>
      <w:szCs w:val="21"/>
      <w:lang w:val="en-US"/>
    </w:rPr>
  </w:style>
  <w:style w:type="paragraph" w:styleId="Pieddepage">
    <w:name w:val="footer"/>
    <w:basedOn w:val="Normal"/>
    <w:link w:val="PieddepageCar"/>
    <w:semiHidden/>
    <w:rsid w:val="00870DC1"/>
    <w:pPr>
      <w:tabs>
        <w:tab w:val="center" w:pos="4536"/>
        <w:tab w:val="right" w:pos="9072"/>
      </w:tabs>
      <w:spacing w:before="120"/>
    </w:pPr>
    <w:rPr>
      <w:rFonts w:ascii="Times" w:hAnsi="Times"/>
      <w:sz w:val="22"/>
      <w:szCs w:val="20"/>
      <w:lang w:val="da-DK"/>
    </w:rPr>
  </w:style>
  <w:style w:type="character" w:customStyle="1" w:styleId="PieddepageCar">
    <w:name w:val="Pied de page Car"/>
    <w:basedOn w:val="Policepardfaut"/>
    <w:link w:val="Pieddepage"/>
    <w:semiHidden/>
    <w:rsid w:val="00870DC1"/>
    <w:rPr>
      <w:rFonts w:ascii="Times" w:eastAsia="Times New Roman" w:hAnsi="Times" w:cs="Times New Roman"/>
      <w:sz w:val="22"/>
      <w:lang w:val="da-DK" w:eastAsia="fr-FR"/>
    </w:rPr>
  </w:style>
  <w:style w:type="table" w:styleId="Grilledutableau">
    <w:name w:val="Table Grid"/>
    <w:basedOn w:val="TableauNormal"/>
    <w:uiPriority w:val="59"/>
    <w:rsid w:val="00C4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351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515"/>
    <w:rPr>
      <w:rFonts w:ascii="Lucida Grande" w:hAnsi="Lucida Grande" w:cs="Lucida Grande"/>
      <w:sz w:val="18"/>
      <w:szCs w:val="18"/>
      <w:lang w:val="en-GB"/>
    </w:rPr>
  </w:style>
  <w:style w:type="character" w:styleId="Lienhypertexte">
    <w:name w:val="Hyperlink"/>
    <w:basedOn w:val="Policepardfaut"/>
    <w:uiPriority w:val="99"/>
    <w:unhideWhenUsed/>
    <w:rsid w:val="006067A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7330"/>
    <w:rPr>
      <w:color w:val="800080" w:themeColor="followedHyperlink"/>
      <w:u w:val="single"/>
    </w:rPr>
  </w:style>
  <w:style w:type="paragraph" w:customStyle="1" w:styleId="doc-ti">
    <w:name w:val="doc-ti"/>
    <w:basedOn w:val="Normal"/>
    <w:rsid w:val="00A0379F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styleId="Accentuation">
    <w:name w:val="Emphasis"/>
    <w:basedOn w:val="Policepardfaut"/>
    <w:uiPriority w:val="20"/>
    <w:qFormat/>
    <w:rsid w:val="00BE0046"/>
    <w:rPr>
      <w:i/>
      <w:iCs/>
    </w:rPr>
  </w:style>
  <w:style w:type="character" w:styleId="lev">
    <w:name w:val="Strong"/>
    <w:basedOn w:val="Policepardfaut"/>
    <w:uiPriority w:val="22"/>
    <w:qFormat/>
    <w:rsid w:val="008C0F72"/>
    <w:rPr>
      <w:b/>
      <w:bCs/>
    </w:rPr>
  </w:style>
  <w:style w:type="paragraph" w:customStyle="1" w:styleId="cm1">
    <w:name w:val="cm1"/>
    <w:basedOn w:val="Normal"/>
    <w:rsid w:val="00B23EA6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default">
    <w:name w:val="default"/>
    <w:basedOn w:val="Normal"/>
    <w:rsid w:val="00B23EA6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inlinep">
    <w:name w:val="inline_p"/>
    <w:basedOn w:val="Normal"/>
    <w:rsid w:val="002B4348"/>
    <w:pPr>
      <w:spacing w:before="100" w:beforeAutospacing="1" w:after="100" w:afterAutospacing="1"/>
    </w:pPr>
    <w:rPr>
      <w:rFonts w:eastAsiaTheme="minorEastAsia"/>
      <w:lang w:val="fr-FR"/>
    </w:rPr>
  </w:style>
  <w:style w:type="paragraph" w:styleId="NormalWeb">
    <w:name w:val="Normal (Web)"/>
    <w:basedOn w:val="Normal"/>
    <w:uiPriority w:val="99"/>
    <w:unhideWhenUsed/>
    <w:rsid w:val="003549DE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rsid w:val="00410403"/>
    <w:rPr>
      <w:color w:val="808080"/>
      <w:shd w:val="clear" w:color="auto" w:fill="E6E6E6"/>
    </w:rPr>
  </w:style>
  <w:style w:type="character" w:customStyle="1" w:styleId="field">
    <w:name w:val="field"/>
    <w:basedOn w:val="Policepardfaut"/>
    <w:rsid w:val="00692FFC"/>
  </w:style>
  <w:style w:type="character" w:customStyle="1" w:styleId="field-content">
    <w:name w:val="field-content"/>
    <w:basedOn w:val="Policepardfaut"/>
    <w:rsid w:val="007F7377"/>
  </w:style>
  <w:style w:type="character" w:customStyle="1" w:styleId="author">
    <w:name w:val="author"/>
    <w:basedOn w:val="Policepardfaut"/>
    <w:rsid w:val="00C72859"/>
  </w:style>
  <w:style w:type="character" w:customStyle="1" w:styleId="bumpedfont20">
    <w:name w:val="bumpedfont20"/>
    <w:basedOn w:val="Policepardfaut"/>
    <w:rsid w:val="00230F61"/>
  </w:style>
  <w:style w:type="character" w:customStyle="1" w:styleId="nlmarticle-title">
    <w:name w:val="nlm_article-title"/>
    <w:basedOn w:val="Policepardfaut"/>
    <w:rsid w:val="00B8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0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3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news/wassenaar-arrangement-plenary-chair-statement-2018" TargetMode="External"/><Relationship Id="rId18" Type="http://schemas.openxmlformats.org/officeDocument/2006/relationships/hyperlink" Target="https://strategictraderesearch.org/current-issue-summer-2018/" TargetMode="External"/><Relationship Id="rId26" Type="http://schemas.openxmlformats.org/officeDocument/2006/relationships/hyperlink" Target="https://www.nonproliferation.e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armscontrol.org/act/2018-11/news/us-restricts-nuclear-trade-china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trade.ec.europa.eu/doclib/html/155445.htm" TargetMode="External"/><Relationship Id="rId17" Type="http://schemas.openxmlformats.org/officeDocument/2006/relationships/hyperlink" Target="https://www.sipri.org/sites/default/files/2018-11/bp_1811_att_mena_1.pdf" TargetMode="External"/><Relationship Id="rId25" Type="http://schemas.openxmlformats.org/officeDocument/2006/relationships/hyperlink" Target="https://doc-04-0k-docs.googleusercontent.com/docs/securesc/ha0ro937gcuc7l7deffksulhg5h7mbp1/p85k9di37mf5ss8vdo5h183n5do9sfgp/1547460000000/06531373495849263161/*/1YoY_urG9Sk-NfKEoYs5klly9Au29sw-0?e=download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iranwatch.org/our-publications/policy-briefs/how-companies-around-world-are-reversing-course-iran-business" TargetMode="External"/><Relationship Id="rId20" Type="http://schemas.openxmlformats.org/officeDocument/2006/relationships/hyperlink" Target="https://armscontrol.org/act/2018-12/features/challenges-emerging-technologies" TargetMode="External"/><Relationship Id="rId29" Type="http://schemas.openxmlformats.org/officeDocument/2006/relationships/hyperlink" Target="https://www.justice.gov/opa/pr/california-resident-sentenced-9-years-prison-and-1-million-fine-his-scheme-illegally-expor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de.ec.europa.eu/doclib/events/index.cfm?id=1951" TargetMode="External"/><Relationship Id="rId24" Type="http://schemas.openxmlformats.org/officeDocument/2006/relationships/hyperlink" Target="https://www.fdfa.be/sites/default/files/atoms/files/Summary%20report%20Dual-Use%20Export%20controls%20%20Academia%20%28Brussels%20-%2021%20November%202018%29.pdf" TargetMode="External"/><Relationship Id="rId32" Type="http://schemas.openxmlformats.org/officeDocument/2006/relationships/hyperlink" Target="https://esarda.jrc.ec.europa.eu/index.php?option=com_content&amp;view=article&amp;id=348&amp;Itemid=442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tcr.info/mtcr-annex/" TargetMode="External"/><Relationship Id="rId23" Type="http://schemas.openxmlformats.org/officeDocument/2006/relationships/hyperlink" Target="https://www.tandfonline.com/doi/abs/10.1080/10736700.2018.1515152?journalCode=rnpr20" TargetMode="External"/><Relationship Id="rId28" Type="http://schemas.openxmlformats.org/officeDocument/2006/relationships/hyperlink" Target="https://www.bis.doc.gov/index.php/regulations/federal-register-notices" TargetMode="External"/><Relationship Id="rId36" Type="http://schemas.openxmlformats.org/officeDocument/2006/relationships/footer" Target="footer2.xml"/><Relationship Id="rId10" Type="http://schemas.openxmlformats.org/officeDocument/2006/relationships/hyperlink" Target="http://local.droit.ulg.ac.be/jcms/service/file/20181221082536_Com-prop-UK-EU-GEA-dual-use-201218ext.pdf" TargetMode="External"/><Relationship Id="rId19" Type="http://schemas.openxmlformats.org/officeDocument/2006/relationships/hyperlink" Target="https://www.youtube.com/watch?v=JLii5OJZmss" TargetMode="External"/><Relationship Id="rId31" Type="http://schemas.openxmlformats.org/officeDocument/2006/relationships/hyperlink" Target="https://esarda.jrc.ec.europa.eu/index.php?option=com_content&amp;view=article&amp;id=352&amp;Itemid=4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eanstudiesunit.eu" TargetMode="External"/><Relationship Id="rId14" Type="http://schemas.openxmlformats.org/officeDocument/2006/relationships/hyperlink" Target="https://www.wassenaar.org/blog/" TargetMode="External"/><Relationship Id="rId22" Type="http://schemas.openxmlformats.org/officeDocument/2006/relationships/hyperlink" Target="https://www.nonproliferation.org/op43-north-koreas-international-scientific-collaborations-their-scope-scale-and-potential-dual-use-and-military-significance/" TargetMode="External"/><Relationship Id="rId27" Type="http://schemas.openxmlformats.org/officeDocument/2006/relationships/hyperlink" Target="https://www.wsj.com/articles/5-things-to-know-about-new-u-s-sanctions-on-iran-1541173305" TargetMode="External"/><Relationship Id="rId30" Type="http://schemas.openxmlformats.org/officeDocument/2006/relationships/hyperlink" Target="https://export-control.jrc.ec.europa.eu/News-Events/Newsletter/Newsletters-2018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D15FD5-23FB-9B4C-AE04-94B87D19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1524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Unité Etudes Européennes</Company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Paile Sylvain</dc:creator>
  <cp:keywords/>
  <dc:description/>
  <cp:lastModifiedBy>SPC</cp:lastModifiedBy>
  <cp:revision>3</cp:revision>
  <cp:lastPrinted>2019-01-15T10:27:00Z</cp:lastPrinted>
  <dcterms:created xsi:type="dcterms:W3CDTF">2019-01-15T10:25:00Z</dcterms:created>
  <dcterms:modified xsi:type="dcterms:W3CDTF">2019-01-15T10:28:00Z</dcterms:modified>
</cp:coreProperties>
</file>